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1CA9B863"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A97C0D">
        <w:rPr>
          <w:b/>
          <w:sz w:val="28"/>
          <w:szCs w:val="28"/>
        </w:rPr>
        <w:t>im</w:t>
      </w:r>
      <w:r>
        <w:rPr>
          <w:b/>
          <w:sz w:val="28"/>
          <w:szCs w:val="28"/>
        </w:rPr>
        <w:t xml:space="preserve"> </w:t>
      </w:r>
      <w:r w:rsidR="00A05CC4">
        <w:rPr>
          <w:b/>
          <w:sz w:val="28"/>
          <w:szCs w:val="28"/>
        </w:rPr>
        <w:t xml:space="preserve">Monat </w:t>
      </w:r>
      <w:r w:rsidR="00941654">
        <w:rPr>
          <w:b/>
          <w:sz w:val="28"/>
          <w:szCs w:val="28"/>
          <w:u w:val="single"/>
        </w:rPr>
        <w:t>Mai</w:t>
      </w:r>
      <w:r w:rsidR="00641FDB" w:rsidRPr="0087230F">
        <w:rPr>
          <w:b/>
          <w:sz w:val="28"/>
          <w:szCs w:val="28"/>
          <w:u w:val="single"/>
        </w:rPr>
        <w:t xml:space="preserve"> </w:t>
      </w:r>
      <w:r w:rsidRPr="0087230F">
        <w:rPr>
          <w:b/>
          <w:sz w:val="28"/>
          <w:szCs w:val="28"/>
          <w:u w:val="single"/>
        </w:rPr>
        <w:t>202</w:t>
      </w:r>
      <w:r w:rsidR="00641FDB" w:rsidRPr="0087230F">
        <w:rPr>
          <w:b/>
          <w:sz w:val="28"/>
          <w:szCs w:val="28"/>
          <w:u w:val="single"/>
        </w:rPr>
        <w:t>2</w:t>
      </w:r>
      <w:r w:rsidRPr="00B57626">
        <w:rPr>
          <w:b/>
          <w:sz w:val="28"/>
          <w:szCs w:val="28"/>
        </w:rPr>
        <w:t>)</w:t>
      </w:r>
    </w:p>
    <w:p w14:paraId="1006CD8E" w14:textId="77777777" w:rsidR="00494BCF" w:rsidRDefault="00494BCF" w:rsidP="00D338F5">
      <w:pPr>
        <w:tabs>
          <w:tab w:val="left" w:pos="8234"/>
        </w:tabs>
        <w:autoSpaceDE w:val="0"/>
        <w:autoSpaceDN w:val="0"/>
        <w:adjustRightInd w:val="0"/>
        <w:spacing w:after="0" w:line="240" w:lineRule="auto"/>
        <w:jc w:val="center"/>
        <w:rPr>
          <w:b/>
          <w:color w:val="538135" w:themeColor="accent6" w:themeShade="BF"/>
          <w:sz w:val="32"/>
          <w:szCs w:val="32"/>
        </w:rPr>
      </w:pPr>
    </w:p>
    <w:p w14:paraId="55A54FD5"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3489A795" w14:textId="62894C4E" w:rsidR="001B1901" w:rsidRDefault="00C76798" w:rsidP="0007644B">
      <w:pPr>
        <w:tabs>
          <w:tab w:val="left" w:pos="8234"/>
        </w:tabs>
        <w:autoSpaceDE w:val="0"/>
        <w:autoSpaceDN w:val="0"/>
        <w:adjustRightInd w:val="0"/>
        <w:spacing w:after="0" w:line="240" w:lineRule="auto"/>
        <w:jc w:val="both"/>
        <w:rPr>
          <w:b/>
          <w:color w:val="538135" w:themeColor="accent6" w:themeShade="BF"/>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097734">
        <w:rPr>
          <w:b/>
          <w:color w:val="538135" w:themeColor="accent6" w:themeShade="BF"/>
          <w:sz w:val="26"/>
          <w:szCs w:val="26"/>
        </w:rPr>
        <w:t xml:space="preserve"> </w:t>
      </w:r>
      <w:r w:rsidR="003225F9">
        <w:rPr>
          <w:b/>
          <w:color w:val="538135" w:themeColor="accent6" w:themeShade="BF"/>
          <w:sz w:val="26"/>
          <w:szCs w:val="26"/>
        </w:rPr>
        <w:t>B</w:t>
      </w:r>
      <w:r w:rsidR="008F612C">
        <w:rPr>
          <w:b/>
          <w:color w:val="538135" w:themeColor="accent6" w:themeShade="BF"/>
          <w:sz w:val="26"/>
          <w:szCs w:val="26"/>
        </w:rPr>
        <w:t>e</w:t>
      </w:r>
      <w:r w:rsidR="003225F9">
        <w:rPr>
          <w:b/>
          <w:color w:val="538135" w:themeColor="accent6" w:themeShade="BF"/>
          <w:sz w:val="26"/>
          <w:szCs w:val="26"/>
        </w:rPr>
        <w:t>me</w:t>
      </w:r>
      <w:r w:rsidR="008F612C">
        <w:rPr>
          <w:b/>
          <w:color w:val="538135" w:themeColor="accent6" w:themeShade="BF"/>
          <w:sz w:val="26"/>
          <w:szCs w:val="26"/>
        </w:rPr>
        <w:t xml:space="preserve">rkenswerte </w:t>
      </w:r>
      <w:r w:rsidR="00102454">
        <w:rPr>
          <w:b/>
          <w:color w:val="538135" w:themeColor="accent6" w:themeShade="BF"/>
          <w:sz w:val="26"/>
          <w:szCs w:val="26"/>
        </w:rPr>
        <w:t>Ereignisse</w:t>
      </w:r>
      <w:r w:rsidR="008F612C">
        <w:rPr>
          <w:b/>
          <w:color w:val="538135" w:themeColor="accent6" w:themeShade="BF"/>
          <w:sz w:val="26"/>
          <w:szCs w:val="26"/>
        </w:rPr>
        <w:t xml:space="preserve"> i</w:t>
      </w:r>
      <w:r w:rsidR="00162851">
        <w:rPr>
          <w:b/>
          <w:color w:val="538135" w:themeColor="accent6" w:themeShade="BF"/>
          <w:sz w:val="26"/>
          <w:szCs w:val="26"/>
        </w:rPr>
        <w:t xml:space="preserve">m Monat </w:t>
      </w:r>
      <w:r w:rsidR="00B321A8">
        <w:rPr>
          <w:b/>
          <w:color w:val="538135" w:themeColor="accent6" w:themeShade="BF"/>
          <w:sz w:val="26"/>
          <w:szCs w:val="26"/>
        </w:rPr>
        <w:t>Mai</w:t>
      </w:r>
      <w:r w:rsidR="008F612C">
        <w:rPr>
          <w:b/>
          <w:color w:val="538135" w:themeColor="accent6" w:themeShade="BF"/>
          <w:sz w:val="26"/>
          <w:szCs w:val="26"/>
        </w:rPr>
        <w:t xml:space="preserve"> </w:t>
      </w:r>
      <w:r w:rsidR="00102454">
        <w:rPr>
          <w:b/>
          <w:color w:val="538135" w:themeColor="accent6" w:themeShade="BF"/>
          <w:sz w:val="26"/>
          <w:szCs w:val="26"/>
        </w:rPr>
        <w:t>fanden</w:t>
      </w:r>
      <w:r w:rsidR="008F612C">
        <w:rPr>
          <w:b/>
          <w:color w:val="538135" w:themeColor="accent6" w:themeShade="BF"/>
          <w:sz w:val="26"/>
          <w:szCs w:val="26"/>
        </w:rPr>
        <w:t xml:space="preserve"> vorwiegend auf </w:t>
      </w:r>
      <w:r w:rsidR="00102454">
        <w:rPr>
          <w:b/>
          <w:color w:val="538135" w:themeColor="accent6" w:themeShade="BF"/>
          <w:sz w:val="26"/>
          <w:szCs w:val="26"/>
        </w:rPr>
        <w:t xml:space="preserve">der </w:t>
      </w:r>
      <w:r w:rsidR="008F612C">
        <w:rPr>
          <w:b/>
          <w:color w:val="538135" w:themeColor="accent6" w:themeShade="BF"/>
          <w:sz w:val="26"/>
          <w:szCs w:val="26"/>
        </w:rPr>
        <w:t>internationale</w:t>
      </w:r>
      <w:r w:rsidR="00102454">
        <w:rPr>
          <w:b/>
          <w:color w:val="538135" w:themeColor="accent6" w:themeShade="BF"/>
          <w:sz w:val="26"/>
          <w:szCs w:val="26"/>
        </w:rPr>
        <w:t>n</w:t>
      </w:r>
      <w:r w:rsidR="008F612C">
        <w:rPr>
          <w:b/>
          <w:color w:val="538135" w:themeColor="accent6" w:themeShade="BF"/>
          <w:sz w:val="26"/>
          <w:szCs w:val="26"/>
        </w:rPr>
        <w:t xml:space="preserve"> Ebene</w:t>
      </w:r>
      <w:r w:rsidR="00102454">
        <w:rPr>
          <w:b/>
          <w:color w:val="538135" w:themeColor="accent6" w:themeShade="BF"/>
          <w:sz w:val="26"/>
          <w:szCs w:val="26"/>
        </w:rPr>
        <w:t xml:space="preserve"> statt</w:t>
      </w:r>
      <w:r w:rsidR="008F612C">
        <w:rPr>
          <w:b/>
          <w:color w:val="538135" w:themeColor="accent6" w:themeShade="BF"/>
          <w:sz w:val="26"/>
          <w:szCs w:val="26"/>
        </w:rPr>
        <w:t xml:space="preserve">: </w:t>
      </w:r>
      <w:r w:rsidR="00102454">
        <w:rPr>
          <w:b/>
          <w:color w:val="538135" w:themeColor="accent6" w:themeShade="BF"/>
          <w:sz w:val="26"/>
          <w:szCs w:val="26"/>
        </w:rPr>
        <w:t>Von der EU-Kommission wurde e</w:t>
      </w:r>
      <w:r w:rsidR="008F612C">
        <w:rPr>
          <w:b/>
          <w:color w:val="538135" w:themeColor="accent6" w:themeShade="BF"/>
          <w:sz w:val="26"/>
          <w:szCs w:val="26"/>
        </w:rPr>
        <w:t>in</w:t>
      </w:r>
      <w:r w:rsidR="00111536">
        <w:rPr>
          <w:b/>
          <w:color w:val="538135" w:themeColor="accent6" w:themeShade="BF"/>
          <w:sz w:val="26"/>
          <w:szCs w:val="26"/>
        </w:rPr>
        <w:t xml:space="preserve"> </w:t>
      </w:r>
      <w:r w:rsidR="008F612C">
        <w:rPr>
          <w:b/>
          <w:color w:val="538135" w:themeColor="accent6" w:themeShade="BF"/>
          <w:sz w:val="26"/>
          <w:szCs w:val="26"/>
        </w:rPr>
        <w:t>neue</w:t>
      </w:r>
      <w:r w:rsidR="00947E19">
        <w:rPr>
          <w:b/>
          <w:color w:val="538135" w:themeColor="accent6" w:themeShade="BF"/>
          <w:sz w:val="26"/>
          <w:szCs w:val="26"/>
        </w:rPr>
        <w:t>s</w:t>
      </w:r>
      <w:r w:rsidR="00E722F3">
        <w:rPr>
          <w:b/>
          <w:color w:val="538135" w:themeColor="accent6" w:themeShade="BF"/>
          <w:sz w:val="26"/>
          <w:szCs w:val="26"/>
        </w:rPr>
        <w:t>, große</w:t>
      </w:r>
      <w:r w:rsidR="00947E19">
        <w:rPr>
          <w:b/>
          <w:color w:val="538135" w:themeColor="accent6" w:themeShade="BF"/>
          <w:sz w:val="26"/>
          <w:szCs w:val="26"/>
        </w:rPr>
        <w:t>s</w:t>
      </w:r>
      <w:r w:rsidR="00E722F3">
        <w:rPr>
          <w:b/>
          <w:color w:val="538135" w:themeColor="accent6" w:themeShade="BF"/>
          <w:sz w:val="26"/>
          <w:szCs w:val="26"/>
        </w:rPr>
        <w:t xml:space="preserve"> </w:t>
      </w:r>
      <w:r w:rsidR="008F612C">
        <w:rPr>
          <w:b/>
          <w:color w:val="538135" w:themeColor="accent6" w:themeShade="BF"/>
          <w:sz w:val="26"/>
          <w:szCs w:val="26"/>
        </w:rPr>
        <w:t>Energiepaket</w:t>
      </w:r>
      <w:r w:rsidR="000D2014">
        <w:rPr>
          <w:b/>
          <w:color w:val="538135" w:themeColor="accent6" w:themeShade="BF"/>
          <w:sz w:val="26"/>
          <w:szCs w:val="26"/>
        </w:rPr>
        <w:t xml:space="preserve"> vorgeschlagen</w:t>
      </w:r>
      <w:r w:rsidR="00155296">
        <w:rPr>
          <w:b/>
          <w:color w:val="538135" w:themeColor="accent6" w:themeShade="BF"/>
          <w:sz w:val="26"/>
          <w:szCs w:val="26"/>
        </w:rPr>
        <w:t xml:space="preserve">. </w:t>
      </w:r>
      <w:r w:rsidR="00102454">
        <w:rPr>
          <w:b/>
          <w:color w:val="538135" w:themeColor="accent6" w:themeShade="BF"/>
          <w:sz w:val="26"/>
          <w:szCs w:val="26"/>
        </w:rPr>
        <w:t>Diskussionen</w:t>
      </w:r>
      <w:r w:rsidR="00947E19">
        <w:rPr>
          <w:b/>
          <w:color w:val="538135" w:themeColor="accent6" w:themeShade="BF"/>
          <w:sz w:val="26"/>
          <w:szCs w:val="26"/>
        </w:rPr>
        <w:t xml:space="preserve"> </w:t>
      </w:r>
      <w:r w:rsidR="00102454">
        <w:rPr>
          <w:b/>
          <w:color w:val="538135" w:themeColor="accent6" w:themeShade="BF"/>
          <w:sz w:val="26"/>
          <w:szCs w:val="26"/>
        </w:rPr>
        <w:t>um</w:t>
      </w:r>
      <w:r w:rsidR="00947E19">
        <w:rPr>
          <w:b/>
          <w:color w:val="538135" w:themeColor="accent6" w:themeShade="BF"/>
          <w:sz w:val="26"/>
          <w:szCs w:val="26"/>
        </w:rPr>
        <w:t xml:space="preserve"> Flüssiggas</w:t>
      </w:r>
      <w:r w:rsidR="008F612C">
        <w:rPr>
          <w:b/>
          <w:color w:val="538135" w:themeColor="accent6" w:themeShade="BF"/>
          <w:sz w:val="26"/>
          <w:szCs w:val="26"/>
        </w:rPr>
        <w:t>-Terminals</w:t>
      </w:r>
      <w:r w:rsidR="00947E19">
        <w:rPr>
          <w:b/>
          <w:color w:val="538135" w:themeColor="accent6" w:themeShade="BF"/>
          <w:sz w:val="26"/>
          <w:szCs w:val="26"/>
        </w:rPr>
        <w:t xml:space="preserve"> </w:t>
      </w:r>
      <w:r w:rsidR="00102454">
        <w:rPr>
          <w:b/>
          <w:color w:val="538135" w:themeColor="accent6" w:themeShade="BF"/>
          <w:sz w:val="26"/>
          <w:szCs w:val="26"/>
        </w:rPr>
        <w:t>werden</w:t>
      </w:r>
      <w:r w:rsidR="008F612C">
        <w:rPr>
          <w:b/>
          <w:color w:val="538135" w:themeColor="accent6" w:themeShade="BF"/>
          <w:sz w:val="26"/>
          <w:szCs w:val="26"/>
        </w:rPr>
        <w:t xml:space="preserve"> vom Ukraine-Krieg und den Gegebenheiten des internationalen Öl-Marktes bestimmt</w:t>
      </w:r>
      <w:r w:rsidR="00155296">
        <w:rPr>
          <w:b/>
          <w:color w:val="538135" w:themeColor="accent6" w:themeShade="BF"/>
          <w:sz w:val="26"/>
          <w:szCs w:val="26"/>
        </w:rPr>
        <w:t>.</w:t>
      </w:r>
      <w:r w:rsidR="00575DCA">
        <w:rPr>
          <w:b/>
          <w:color w:val="538135" w:themeColor="accent6" w:themeShade="BF"/>
          <w:sz w:val="26"/>
          <w:szCs w:val="26"/>
        </w:rPr>
        <w:t xml:space="preserve"> </w:t>
      </w:r>
      <w:r w:rsidR="00EB2619">
        <w:rPr>
          <w:b/>
          <w:color w:val="538135" w:themeColor="accent6" w:themeShade="BF"/>
          <w:sz w:val="26"/>
          <w:szCs w:val="26"/>
        </w:rPr>
        <w:t>Zukunftsp</w:t>
      </w:r>
      <w:r w:rsidR="003225F9">
        <w:rPr>
          <w:b/>
          <w:color w:val="538135" w:themeColor="accent6" w:themeShade="BF"/>
          <w:sz w:val="26"/>
          <w:szCs w:val="26"/>
        </w:rPr>
        <w:t>läne</w:t>
      </w:r>
      <w:r w:rsidR="00575DCA">
        <w:rPr>
          <w:b/>
          <w:color w:val="538135" w:themeColor="accent6" w:themeShade="BF"/>
          <w:sz w:val="26"/>
          <w:szCs w:val="26"/>
        </w:rPr>
        <w:t xml:space="preserve"> </w:t>
      </w:r>
      <w:r w:rsidR="008F612C">
        <w:rPr>
          <w:b/>
          <w:color w:val="538135" w:themeColor="accent6" w:themeShade="BF"/>
          <w:sz w:val="26"/>
          <w:szCs w:val="26"/>
        </w:rPr>
        <w:t>internationaler Öl- und Gas-</w:t>
      </w:r>
      <w:r w:rsidR="00102454">
        <w:rPr>
          <w:b/>
          <w:color w:val="538135" w:themeColor="accent6" w:themeShade="BF"/>
          <w:sz w:val="26"/>
          <w:szCs w:val="26"/>
        </w:rPr>
        <w:t>Konzerne</w:t>
      </w:r>
      <w:r w:rsidR="008F612C">
        <w:rPr>
          <w:b/>
          <w:color w:val="538135" w:themeColor="accent6" w:themeShade="BF"/>
          <w:sz w:val="26"/>
          <w:szCs w:val="26"/>
        </w:rPr>
        <w:t xml:space="preserve"> offenbar</w:t>
      </w:r>
      <w:r w:rsidR="00102454">
        <w:rPr>
          <w:b/>
          <w:color w:val="538135" w:themeColor="accent6" w:themeShade="BF"/>
          <w:sz w:val="26"/>
          <w:szCs w:val="26"/>
        </w:rPr>
        <w:t>en</w:t>
      </w:r>
      <w:r w:rsidR="00FB6211">
        <w:rPr>
          <w:b/>
          <w:color w:val="538135" w:themeColor="accent6" w:themeShade="BF"/>
          <w:sz w:val="26"/>
          <w:szCs w:val="26"/>
        </w:rPr>
        <w:t>,</w:t>
      </w:r>
      <w:r w:rsidR="008F612C">
        <w:rPr>
          <w:b/>
          <w:color w:val="538135" w:themeColor="accent6" w:themeShade="BF"/>
          <w:sz w:val="26"/>
          <w:szCs w:val="26"/>
        </w:rPr>
        <w:t xml:space="preserve"> </w:t>
      </w:r>
      <w:r w:rsidR="00102454">
        <w:rPr>
          <w:b/>
          <w:color w:val="538135" w:themeColor="accent6" w:themeShade="BF"/>
          <w:sz w:val="26"/>
          <w:szCs w:val="26"/>
        </w:rPr>
        <w:t>aus der Energiewende-Perspektive</w:t>
      </w:r>
      <w:r w:rsidR="00FB6211">
        <w:rPr>
          <w:b/>
          <w:color w:val="538135" w:themeColor="accent6" w:themeShade="BF"/>
          <w:sz w:val="26"/>
          <w:szCs w:val="26"/>
        </w:rPr>
        <w:t>,</w:t>
      </w:r>
      <w:r w:rsidR="00102454">
        <w:rPr>
          <w:b/>
          <w:color w:val="538135" w:themeColor="accent6" w:themeShade="BF"/>
          <w:sz w:val="26"/>
          <w:szCs w:val="26"/>
        </w:rPr>
        <w:t xml:space="preserve"> </w:t>
      </w:r>
      <w:r w:rsidR="008F612C">
        <w:rPr>
          <w:b/>
          <w:color w:val="538135" w:themeColor="accent6" w:themeShade="BF"/>
          <w:sz w:val="26"/>
          <w:szCs w:val="26"/>
        </w:rPr>
        <w:t>Schreckliches</w:t>
      </w:r>
      <w:r w:rsidR="00155296">
        <w:rPr>
          <w:b/>
          <w:color w:val="538135" w:themeColor="accent6" w:themeShade="BF"/>
          <w:sz w:val="26"/>
          <w:szCs w:val="26"/>
        </w:rPr>
        <w:t>.</w:t>
      </w:r>
      <w:r w:rsidR="008F612C">
        <w:rPr>
          <w:b/>
          <w:color w:val="538135" w:themeColor="accent6" w:themeShade="BF"/>
          <w:sz w:val="26"/>
          <w:szCs w:val="26"/>
        </w:rPr>
        <w:t xml:space="preserve"> </w:t>
      </w:r>
      <w:r w:rsidR="00155296">
        <w:rPr>
          <w:b/>
          <w:color w:val="538135" w:themeColor="accent6" w:themeShade="BF"/>
          <w:sz w:val="26"/>
          <w:szCs w:val="26"/>
        </w:rPr>
        <w:t>U</w:t>
      </w:r>
      <w:r w:rsidR="008F612C">
        <w:rPr>
          <w:b/>
          <w:color w:val="538135" w:themeColor="accent6" w:themeShade="BF"/>
          <w:sz w:val="26"/>
          <w:szCs w:val="26"/>
        </w:rPr>
        <w:t>nd</w:t>
      </w:r>
      <w:r w:rsidR="00C13163">
        <w:rPr>
          <w:b/>
          <w:color w:val="538135" w:themeColor="accent6" w:themeShade="BF"/>
          <w:sz w:val="26"/>
          <w:szCs w:val="26"/>
        </w:rPr>
        <w:t xml:space="preserve"> </w:t>
      </w:r>
      <w:r w:rsidR="00102454">
        <w:rPr>
          <w:b/>
          <w:color w:val="538135" w:themeColor="accent6" w:themeShade="BF"/>
          <w:sz w:val="26"/>
          <w:szCs w:val="26"/>
        </w:rPr>
        <w:t>das</w:t>
      </w:r>
      <w:r w:rsidR="00C13163">
        <w:rPr>
          <w:b/>
          <w:color w:val="538135" w:themeColor="accent6" w:themeShade="BF"/>
          <w:sz w:val="26"/>
          <w:szCs w:val="26"/>
        </w:rPr>
        <w:t xml:space="preserve"> </w:t>
      </w:r>
      <w:r w:rsidR="008F612C">
        <w:rPr>
          <w:b/>
          <w:color w:val="538135" w:themeColor="accent6" w:themeShade="BF"/>
          <w:sz w:val="26"/>
          <w:szCs w:val="26"/>
        </w:rPr>
        <w:t xml:space="preserve">G7-Treffen in Berlin </w:t>
      </w:r>
      <w:r w:rsidR="00102454">
        <w:rPr>
          <w:b/>
          <w:color w:val="538135" w:themeColor="accent6" w:themeShade="BF"/>
          <w:sz w:val="26"/>
          <w:szCs w:val="26"/>
        </w:rPr>
        <w:t>wird von einigen Beobachtern</w:t>
      </w:r>
      <w:r w:rsidR="008F612C">
        <w:rPr>
          <w:b/>
          <w:color w:val="538135" w:themeColor="accent6" w:themeShade="BF"/>
          <w:sz w:val="26"/>
          <w:szCs w:val="26"/>
        </w:rPr>
        <w:t xml:space="preserve"> optimistisch</w:t>
      </w:r>
      <w:r w:rsidR="00575DCA">
        <w:rPr>
          <w:b/>
          <w:color w:val="538135" w:themeColor="accent6" w:themeShade="BF"/>
          <w:sz w:val="26"/>
          <w:szCs w:val="26"/>
        </w:rPr>
        <w:t xml:space="preserve"> </w:t>
      </w:r>
      <w:r w:rsidR="00102454">
        <w:rPr>
          <w:b/>
          <w:color w:val="538135" w:themeColor="accent6" w:themeShade="BF"/>
          <w:sz w:val="26"/>
          <w:szCs w:val="26"/>
        </w:rPr>
        <w:t>gesehen, andere monieren, es</w:t>
      </w:r>
      <w:r w:rsidR="00575DCA">
        <w:rPr>
          <w:b/>
          <w:color w:val="538135" w:themeColor="accent6" w:themeShade="BF"/>
          <w:sz w:val="26"/>
          <w:szCs w:val="26"/>
        </w:rPr>
        <w:t xml:space="preserve"> hand</w:t>
      </w:r>
      <w:r w:rsidR="00102454">
        <w:rPr>
          <w:b/>
          <w:color w:val="538135" w:themeColor="accent6" w:themeShade="BF"/>
          <w:sz w:val="26"/>
          <w:szCs w:val="26"/>
        </w:rPr>
        <w:t>l</w:t>
      </w:r>
      <w:r w:rsidR="00575DCA">
        <w:rPr>
          <w:b/>
          <w:color w:val="538135" w:themeColor="accent6" w:themeShade="BF"/>
          <w:sz w:val="26"/>
          <w:szCs w:val="26"/>
        </w:rPr>
        <w:t xml:space="preserve">e sich </w:t>
      </w:r>
      <w:r w:rsidR="003225F9">
        <w:rPr>
          <w:b/>
          <w:color w:val="538135" w:themeColor="accent6" w:themeShade="BF"/>
          <w:sz w:val="26"/>
          <w:szCs w:val="26"/>
        </w:rPr>
        <w:t xml:space="preserve">bis jetzt </w:t>
      </w:r>
      <w:r w:rsidR="00575DCA">
        <w:rPr>
          <w:b/>
          <w:color w:val="538135" w:themeColor="accent6" w:themeShade="BF"/>
          <w:sz w:val="26"/>
          <w:szCs w:val="26"/>
        </w:rPr>
        <w:t>nur um</w:t>
      </w:r>
      <w:r w:rsidR="00EB2619">
        <w:rPr>
          <w:b/>
          <w:color w:val="538135" w:themeColor="accent6" w:themeShade="BF"/>
          <w:sz w:val="26"/>
          <w:szCs w:val="26"/>
        </w:rPr>
        <w:t xml:space="preserve"> Absicht</w:t>
      </w:r>
      <w:r w:rsidR="00102454">
        <w:rPr>
          <w:b/>
          <w:color w:val="538135" w:themeColor="accent6" w:themeShade="BF"/>
          <w:sz w:val="26"/>
          <w:szCs w:val="26"/>
        </w:rPr>
        <w:t>serklärungen</w:t>
      </w:r>
      <w:r w:rsidR="008F612C">
        <w:rPr>
          <w:b/>
          <w:color w:val="538135" w:themeColor="accent6" w:themeShade="BF"/>
          <w:sz w:val="26"/>
          <w:szCs w:val="26"/>
        </w:rPr>
        <w:t>.</w:t>
      </w:r>
      <w:r w:rsidR="00162851">
        <w:rPr>
          <w:rStyle w:val="Funotenzeichen"/>
          <w:b/>
          <w:color w:val="538135" w:themeColor="accent6" w:themeShade="BF"/>
          <w:sz w:val="26"/>
          <w:szCs w:val="26"/>
        </w:rPr>
        <w:footnoteReference w:id="1"/>
      </w:r>
      <w:r w:rsidR="0012367D">
        <w:rPr>
          <w:b/>
          <w:color w:val="538135" w:themeColor="accent6" w:themeShade="BF"/>
          <w:sz w:val="26"/>
          <w:szCs w:val="26"/>
        </w:rPr>
        <w:t xml:space="preserve"> </w:t>
      </w:r>
    </w:p>
    <w:p w14:paraId="5ECB1EF0"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rPr>
      </w:pPr>
    </w:p>
    <w:p w14:paraId="26B92E47" w14:textId="2116186A" w:rsidR="001B1901" w:rsidRDefault="001B1901" w:rsidP="0007644B">
      <w:pPr>
        <w:tabs>
          <w:tab w:val="left" w:pos="8234"/>
        </w:tabs>
        <w:autoSpaceDE w:val="0"/>
        <w:autoSpaceDN w:val="0"/>
        <w:adjustRightInd w:val="0"/>
        <w:spacing w:after="0" w:line="240" w:lineRule="auto"/>
        <w:jc w:val="both"/>
        <w:rPr>
          <w:b/>
          <w:color w:val="538135" w:themeColor="accent6" w:themeShade="BF"/>
          <w:sz w:val="26"/>
          <w:szCs w:val="26"/>
        </w:rPr>
      </w:pPr>
    </w:p>
    <w:p w14:paraId="3EE012A9" w14:textId="595BFA58" w:rsidR="00D46530" w:rsidRDefault="00F81589" w:rsidP="00573FD3">
      <w:pPr>
        <w:pStyle w:val="Listenabsatz"/>
        <w:numPr>
          <w:ilvl w:val="0"/>
          <w:numId w:val="1"/>
        </w:numPr>
        <w:tabs>
          <w:tab w:val="left" w:pos="8234"/>
        </w:tabs>
        <w:autoSpaceDE w:val="0"/>
        <w:autoSpaceDN w:val="0"/>
        <w:adjustRightInd w:val="0"/>
        <w:spacing w:after="0" w:line="240" w:lineRule="auto"/>
        <w:jc w:val="both"/>
        <w:rPr>
          <w:b/>
          <w:color w:val="FF0000"/>
          <w:sz w:val="26"/>
          <w:szCs w:val="26"/>
        </w:rPr>
      </w:pPr>
      <w:r w:rsidRPr="00B659FA">
        <w:rPr>
          <w:b/>
          <w:color w:val="FF0000"/>
          <w:sz w:val="26"/>
          <w:szCs w:val="26"/>
        </w:rPr>
        <w:t>D</w:t>
      </w:r>
      <w:r w:rsidR="00D33C02">
        <w:rPr>
          <w:b/>
          <w:color w:val="FF0000"/>
          <w:sz w:val="26"/>
          <w:szCs w:val="26"/>
        </w:rPr>
        <w:t>ie</w:t>
      </w:r>
      <w:r w:rsidRPr="00B659FA">
        <w:rPr>
          <w:b/>
          <w:color w:val="FF0000"/>
          <w:sz w:val="26"/>
          <w:szCs w:val="26"/>
        </w:rPr>
        <w:t xml:space="preserve"> </w:t>
      </w:r>
      <w:r w:rsidR="00B659FA" w:rsidRPr="00B659FA">
        <w:rPr>
          <w:b/>
          <w:color w:val="FF0000"/>
          <w:sz w:val="26"/>
          <w:szCs w:val="26"/>
        </w:rPr>
        <w:t xml:space="preserve">Kommissionspräsidentin Ursula von der Leyen hat </w:t>
      </w:r>
      <w:r w:rsidR="00F12BAD">
        <w:rPr>
          <w:b/>
          <w:color w:val="FF0000"/>
          <w:sz w:val="26"/>
          <w:szCs w:val="26"/>
        </w:rPr>
        <w:t>am 18. Mai</w:t>
      </w:r>
      <w:r w:rsidR="00B659FA">
        <w:rPr>
          <w:b/>
          <w:color w:val="FF0000"/>
          <w:sz w:val="26"/>
          <w:szCs w:val="26"/>
        </w:rPr>
        <w:t xml:space="preserve"> </w:t>
      </w:r>
      <w:r w:rsidR="00770870" w:rsidRPr="00FB5FAC">
        <w:rPr>
          <w:b/>
          <w:color w:val="FF0000"/>
          <w:sz w:val="26"/>
          <w:szCs w:val="26"/>
        </w:rPr>
        <w:t>das</w:t>
      </w:r>
      <w:r w:rsidR="00770870" w:rsidRPr="000D115D">
        <w:rPr>
          <w:b/>
          <w:color w:val="FF0000"/>
          <w:sz w:val="26"/>
          <w:szCs w:val="26"/>
          <w:u w:val="single"/>
        </w:rPr>
        <w:t xml:space="preserve"> Energiepaket „Repower EU“</w:t>
      </w:r>
      <w:r w:rsidR="00770870">
        <w:rPr>
          <w:b/>
          <w:color w:val="FF0000"/>
          <w:sz w:val="26"/>
          <w:szCs w:val="26"/>
        </w:rPr>
        <w:t xml:space="preserve"> </w:t>
      </w:r>
      <w:r w:rsidR="00FB5FAC" w:rsidRPr="00B659FA">
        <w:rPr>
          <w:b/>
          <w:color w:val="FF0000"/>
          <w:sz w:val="26"/>
          <w:szCs w:val="26"/>
        </w:rPr>
        <w:t>vorgestellt</w:t>
      </w:r>
      <w:r w:rsidR="00FB5FAC">
        <w:rPr>
          <w:b/>
          <w:color w:val="FF0000"/>
          <w:sz w:val="26"/>
          <w:szCs w:val="26"/>
        </w:rPr>
        <w:t>, das</w:t>
      </w:r>
      <w:r w:rsidR="00B659FA" w:rsidRPr="00B659FA">
        <w:rPr>
          <w:b/>
          <w:color w:val="FF0000"/>
          <w:sz w:val="26"/>
          <w:szCs w:val="26"/>
        </w:rPr>
        <w:t xml:space="preserve"> der Energiewende endlich den entscheidenden Schub verpassen </w:t>
      </w:r>
      <w:r w:rsidR="00B659FA">
        <w:rPr>
          <w:b/>
          <w:color w:val="FF0000"/>
          <w:sz w:val="26"/>
          <w:szCs w:val="26"/>
        </w:rPr>
        <w:t>soll</w:t>
      </w:r>
      <w:r w:rsidR="00B659FA" w:rsidRPr="00B659FA">
        <w:rPr>
          <w:b/>
          <w:color w:val="FF0000"/>
          <w:sz w:val="26"/>
          <w:szCs w:val="26"/>
        </w:rPr>
        <w:t>.</w:t>
      </w:r>
    </w:p>
    <w:p w14:paraId="1AD75BCB" w14:textId="2BED04DB" w:rsidR="00B659FA" w:rsidRDefault="00B659FA" w:rsidP="00D46530">
      <w:pPr>
        <w:pStyle w:val="Listenabsatz"/>
        <w:tabs>
          <w:tab w:val="left" w:pos="8234"/>
        </w:tabs>
        <w:autoSpaceDE w:val="0"/>
        <w:autoSpaceDN w:val="0"/>
        <w:adjustRightInd w:val="0"/>
        <w:spacing w:after="0" w:line="240" w:lineRule="auto"/>
        <w:ind w:left="360"/>
        <w:jc w:val="both"/>
        <w:rPr>
          <w:b/>
          <w:color w:val="FF0000"/>
          <w:sz w:val="26"/>
          <w:szCs w:val="26"/>
        </w:rPr>
      </w:pPr>
      <w:r w:rsidRPr="00B659FA">
        <w:rPr>
          <w:b/>
          <w:color w:val="FF0000"/>
          <w:sz w:val="26"/>
          <w:szCs w:val="26"/>
        </w:rPr>
        <w:t xml:space="preserve"> </w:t>
      </w:r>
    </w:p>
    <w:p w14:paraId="11A36C03" w14:textId="69C2EEB8" w:rsidR="00B659FA" w:rsidRPr="00B83032" w:rsidRDefault="00DB5E08" w:rsidP="00B659FA">
      <w:pPr>
        <w:pStyle w:val="Listenabsatz"/>
        <w:numPr>
          <w:ilvl w:val="0"/>
          <w:numId w:val="6"/>
        </w:numPr>
        <w:tabs>
          <w:tab w:val="left" w:pos="8234"/>
        </w:tabs>
        <w:autoSpaceDE w:val="0"/>
        <w:autoSpaceDN w:val="0"/>
        <w:adjustRightInd w:val="0"/>
        <w:spacing w:after="0" w:line="240" w:lineRule="auto"/>
        <w:jc w:val="both"/>
        <w:rPr>
          <w:b/>
          <w:color w:val="FF0000"/>
        </w:rPr>
      </w:pPr>
      <w:r w:rsidRPr="00957C49">
        <w:rPr>
          <w:bCs/>
        </w:rPr>
        <w:t>So will die EU b</w:t>
      </w:r>
      <w:r w:rsidR="00B659FA" w:rsidRPr="00957C49">
        <w:rPr>
          <w:bCs/>
        </w:rPr>
        <w:t>is zum Ende des Jahrzehnts</w:t>
      </w:r>
      <w:r w:rsidR="00B659FA" w:rsidRPr="00B83032">
        <w:rPr>
          <w:bCs/>
        </w:rPr>
        <w:t xml:space="preserve">, ihren Energiebedarf decken, </w:t>
      </w:r>
      <w:r w:rsidR="00B659FA" w:rsidRPr="00957C49">
        <w:rPr>
          <w:b/>
        </w:rPr>
        <w:t>ohne dabei Energie aus Russland zu kaufen</w:t>
      </w:r>
      <w:r w:rsidR="00B659FA" w:rsidRPr="00B83032">
        <w:rPr>
          <w:bCs/>
        </w:rPr>
        <w:t>. 300 Milliarden Euro sollen dieses Ziel in Reichweite bringen. Bisherige Klimaziele werden dafür angehoben.  Zum Beispiel soll die Solarenergie in den kommenden acht Jahren ausgebaut werden, die Anzahl der Anlagen soll sich verdreifachen. Für Gewerbebauten sollen Solarflächen auf den Dächern ab 2026 verpflichtend werden, für Privathäuser ab 2029.  Außerdem soll der Energieverbrauch nicht mehr nur um neun Prozent, sondern um 13 Prozent sinken. Beitragen könnten dazu etwa ein Subventionsverbot für Heizkessel, die fossile Rohstoffe nutzen, ein Förderprogramm für klimafreundliche Heizungen und Millionen Wärmepumpen, europaweit. Weitere Anreize zum Stromsparen könnten durch Steueranpassungen geschaffen werden. Bis 2030 sollen zehn Millionen Tonnen grüner Wasserstoff in der EU produziert und weitere zehn Millionen Tonnen importiert werden.  Insgesamt soll</w:t>
      </w:r>
      <w:r w:rsidR="00D33C02">
        <w:rPr>
          <w:bCs/>
        </w:rPr>
        <w:t>en</w:t>
      </w:r>
      <w:r w:rsidR="00B659FA" w:rsidRPr="00B83032">
        <w:rPr>
          <w:bCs/>
        </w:rPr>
        <w:t xml:space="preserve"> bis zum Ende der Dekade 45 Prozent der Energie in der EU aus erneuerbaren Quellen stammen. Bisher hatte man einen Anteil von 40 Prozent anvisiert</w:t>
      </w:r>
      <w:r w:rsidRPr="00B83032">
        <w:rPr>
          <w:bCs/>
        </w:rPr>
        <w:t xml:space="preserve"> </w:t>
      </w:r>
      <w:r w:rsidRPr="00B83032">
        <w:rPr>
          <w:b/>
        </w:rPr>
        <w:t>(#03)</w:t>
      </w:r>
      <w:r w:rsidR="00B659FA" w:rsidRPr="00B83032">
        <w:rPr>
          <w:bCs/>
        </w:rPr>
        <w:t xml:space="preserve">. </w:t>
      </w:r>
    </w:p>
    <w:p w14:paraId="31F496CA" w14:textId="77777777" w:rsidR="00A034E0" w:rsidRPr="00B83032" w:rsidRDefault="00A034E0" w:rsidP="00A034E0">
      <w:pPr>
        <w:pStyle w:val="Listenabsatz"/>
        <w:tabs>
          <w:tab w:val="left" w:pos="8234"/>
        </w:tabs>
        <w:autoSpaceDE w:val="0"/>
        <w:autoSpaceDN w:val="0"/>
        <w:adjustRightInd w:val="0"/>
        <w:spacing w:after="0" w:line="240" w:lineRule="auto"/>
        <w:ind w:left="360"/>
        <w:jc w:val="both"/>
        <w:rPr>
          <w:b/>
          <w:color w:val="FF0000"/>
        </w:rPr>
      </w:pPr>
    </w:p>
    <w:p w14:paraId="6AED2CF1" w14:textId="19F08D23" w:rsidR="00B659FA" w:rsidRPr="00B83032" w:rsidRDefault="00DB5E08" w:rsidP="00B659FA">
      <w:pPr>
        <w:pStyle w:val="Listenabsatz"/>
        <w:numPr>
          <w:ilvl w:val="0"/>
          <w:numId w:val="6"/>
        </w:numPr>
        <w:tabs>
          <w:tab w:val="left" w:pos="8234"/>
        </w:tabs>
        <w:autoSpaceDE w:val="0"/>
        <w:autoSpaceDN w:val="0"/>
        <w:adjustRightInd w:val="0"/>
        <w:spacing w:after="0" w:line="240" w:lineRule="auto"/>
        <w:jc w:val="both"/>
        <w:rPr>
          <w:bCs/>
        </w:rPr>
      </w:pPr>
      <w:r w:rsidRPr="00B83032">
        <w:rPr>
          <w:b/>
        </w:rPr>
        <w:t>Kritisch wird dazu angemerkt</w:t>
      </w:r>
      <w:r w:rsidRPr="00B83032">
        <w:rPr>
          <w:bCs/>
        </w:rPr>
        <w:t xml:space="preserve"> </w:t>
      </w:r>
      <w:r w:rsidRPr="00B83032">
        <w:rPr>
          <w:b/>
        </w:rPr>
        <w:t>(</w:t>
      </w:r>
      <w:r w:rsidR="00770870" w:rsidRPr="00B83032">
        <w:rPr>
          <w:b/>
        </w:rPr>
        <w:t>#10</w:t>
      </w:r>
      <w:r w:rsidR="000D115D">
        <w:rPr>
          <w:b/>
        </w:rPr>
        <w:t>,</w:t>
      </w:r>
      <w:r w:rsidR="00770870">
        <w:rPr>
          <w:b/>
        </w:rPr>
        <w:t xml:space="preserve"> </w:t>
      </w:r>
      <w:r w:rsidRPr="00B83032">
        <w:rPr>
          <w:b/>
        </w:rPr>
        <w:t>#77)</w:t>
      </w:r>
      <w:r w:rsidRPr="00B83032">
        <w:rPr>
          <w:bCs/>
        </w:rPr>
        <w:t xml:space="preserve">: Bislang handele es sich nur um Vorschläge. Wie für diese Vorhaben die notwendigen 300 Milliarden € aufgebracht werden können, sei noch unklar. </w:t>
      </w:r>
      <w:r w:rsidRPr="00B83032">
        <w:t xml:space="preserve">Etwa 20 Milliarden Euro an frischem Geld will die EU einsammeln, indem sie 250 Millionen zusätzliche Emissionszertifikate aus der </w:t>
      </w:r>
      <w:r w:rsidR="00FB5FAC">
        <w:t>„</w:t>
      </w:r>
      <w:r w:rsidRPr="00B83032">
        <w:t>Marktstabilitätsreserve</w:t>
      </w:r>
      <w:r w:rsidR="00FB5FAC">
        <w:t>“</w:t>
      </w:r>
      <w:r w:rsidRPr="00B83032">
        <w:t xml:space="preserve"> </w:t>
      </w:r>
      <w:r w:rsidRPr="00B83032">
        <w:lastRenderedPageBreak/>
        <w:t xml:space="preserve">versteigert, die sonst nicht auf den Markt gekommen wären. </w:t>
      </w:r>
      <w:r w:rsidR="00460CCC" w:rsidRPr="00B83032">
        <w:t xml:space="preserve">U.a. vom „Thinktank Agora Energiewende“ </w:t>
      </w:r>
      <w:r w:rsidRPr="00B83032">
        <w:t xml:space="preserve">wird </w:t>
      </w:r>
      <w:r w:rsidR="00460CCC" w:rsidRPr="00B83032">
        <w:t>dies</w:t>
      </w:r>
      <w:r w:rsidR="00F039BD" w:rsidRPr="00B83032">
        <w:t xml:space="preserve"> </w:t>
      </w:r>
      <w:r w:rsidRPr="00B83032">
        <w:t xml:space="preserve">sehr kritisch gesehen, weil damit der CO2-Preis auf dem Markt gesenkt werde. </w:t>
      </w:r>
      <w:r w:rsidR="00460CCC" w:rsidRPr="00B83032">
        <w:t xml:space="preserve">Weitere Kritikpunkte: </w:t>
      </w:r>
      <w:r w:rsidR="00F039BD" w:rsidRPr="00B83032">
        <w:t xml:space="preserve">Aus Sicht der Deutschen Energieagentur Dena müsste das Energiesparen stärker im Fokus stehen. </w:t>
      </w:r>
      <w:r w:rsidR="00460CCC" w:rsidRPr="00B83032">
        <w:t>Und der BUND kritisiert:</w:t>
      </w:r>
      <w:r w:rsidR="00F039BD" w:rsidRPr="00B83032">
        <w:t xml:space="preserve"> </w:t>
      </w:r>
      <w:r w:rsidR="00460CCC" w:rsidRPr="00B83032">
        <w:t>D</w:t>
      </w:r>
      <w:r w:rsidR="00F039BD" w:rsidRPr="00B83032">
        <w:t>ass bei der Ausweisung von Vorranggebieten für Wind- und Solarenergie auch Umwelt- und Naturschutzrechte aufgeweicht und die Mitwirkung der Bürger</w:t>
      </w:r>
      <w:r w:rsidR="00495C0E" w:rsidRPr="00B83032">
        <w:t>I</w:t>
      </w:r>
      <w:r w:rsidR="00F039BD" w:rsidRPr="00B83032">
        <w:t>nnen geschwächt würden, sei "nicht akzeptabel".</w:t>
      </w:r>
    </w:p>
    <w:p w14:paraId="1815F55A" w14:textId="38F1D9D1" w:rsidR="00A034E0" w:rsidRDefault="00A034E0" w:rsidP="00A034E0">
      <w:pPr>
        <w:pStyle w:val="Listenabsatz"/>
        <w:rPr>
          <w:bCs/>
        </w:rPr>
      </w:pPr>
    </w:p>
    <w:p w14:paraId="313E044A" w14:textId="77777777" w:rsidR="00160F1B" w:rsidRPr="00B83032" w:rsidRDefault="00160F1B" w:rsidP="00A034E0">
      <w:pPr>
        <w:pStyle w:val="Listenabsatz"/>
        <w:rPr>
          <w:bCs/>
        </w:rPr>
      </w:pPr>
    </w:p>
    <w:p w14:paraId="29002FA9" w14:textId="44D9DA4F" w:rsidR="00244C0C" w:rsidRPr="00244C0C" w:rsidRDefault="00DA653A" w:rsidP="00B321A8">
      <w:pPr>
        <w:pStyle w:val="Listenabsatz"/>
        <w:numPr>
          <w:ilvl w:val="0"/>
          <w:numId w:val="1"/>
        </w:numPr>
        <w:tabs>
          <w:tab w:val="left" w:pos="8234"/>
        </w:tabs>
        <w:autoSpaceDE w:val="0"/>
        <w:autoSpaceDN w:val="0"/>
        <w:adjustRightInd w:val="0"/>
        <w:spacing w:after="0" w:line="240" w:lineRule="auto"/>
        <w:jc w:val="both"/>
      </w:pPr>
      <w:r>
        <w:rPr>
          <w:b/>
          <w:color w:val="FF0000"/>
          <w:sz w:val="26"/>
          <w:szCs w:val="26"/>
        </w:rPr>
        <w:t>Um die Sinnhaftigkeit deutscher</w:t>
      </w:r>
      <w:r w:rsidR="00B83032" w:rsidRPr="00C601F4">
        <w:rPr>
          <w:b/>
          <w:color w:val="FF0000"/>
          <w:sz w:val="26"/>
          <w:szCs w:val="26"/>
        </w:rPr>
        <w:t xml:space="preserve"> Flüssiggas-Terminals </w:t>
      </w:r>
      <w:r>
        <w:rPr>
          <w:b/>
          <w:color w:val="FF0000"/>
          <w:sz w:val="26"/>
          <w:szCs w:val="26"/>
        </w:rPr>
        <w:t xml:space="preserve">wird gestritten </w:t>
      </w:r>
      <w:r w:rsidR="00B83032" w:rsidRPr="00111536">
        <w:rPr>
          <w:b/>
          <w:sz w:val="26"/>
          <w:szCs w:val="26"/>
        </w:rPr>
        <w:t>(#06, #20, #33</w:t>
      </w:r>
      <w:r w:rsidR="00B83032" w:rsidRPr="00C665AC">
        <w:rPr>
          <w:b/>
          <w:sz w:val="26"/>
          <w:szCs w:val="26"/>
        </w:rPr>
        <w:t>)</w:t>
      </w:r>
      <w:r w:rsidR="00B83032" w:rsidRPr="00C601F4">
        <w:rPr>
          <w:b/>
          <w:color w:val="FF0000"/>
          <w:sz w:val="26"/>
          <w:szCs w:val="26"/>
        </w:rPr>
        <w:t>:</w:t>
      </w:r>
      <w:r w:rsidR="00B83032" w:rsidRPr="00C601F4">
        <w:rPr>
          <w:bCs/>
          <w:szCs w:val="26"/>
        </w:rPr>
        <w:t xml:space="preserve"> </w:t>
      </w:r>
    </w:p>
    <w:p w14:paraId="07351294" w14:textId="77777777" w:rsidR="00244C0C" w:rsidRPr="00244C0C" w:rsidRDefault="00244C0C" w:rsidP="00244C0C">
      <w:pPr>
        <w:pStyle w:val="Listenabsatz"/>
        <w:tabs>
          <w:tab w:val="left" w:pos="8234"/>
        </w:tabs>
        <w:autoSpaceDE w:val="0"/>
        <w:autoSpaceDN w:val="0"/>
        <w:adjustRightInd w:val="0"/>
        <w:spacing w:after="0" w:line="240" w:lineRule="auto"/>
        <w:ind w:left="360"/>
        <w:jc w:val="both"/>
      </w:pPr>
    </w:p>
    <w:p w14:paraId="20E6E89D" w14:textId="11CA6354" w:rsidR="00B465E3" w:rsidRPr="00B465E3" w:rsidRDefault="00B83032" w:rsidP="00DA653A">
      <w:pPr>
        <w:pStyle w:val="Listenabsatz"/>
        <w:tabs>
          <w:tab w:val="left" w:pos="8234"/>
        </w:tabs>
        <w:autoSpaceDE w:val="0"/>
        <w:autoSpaceDN w:val="0"/>
        <w:adjustRightInd w:val="0"/>
        <w:spacing w:after="0" w:line="240" w:lineRule="auto"/>
        <w:ind w:left="360"/>
        <w:jc w:val="both"/>
      </w:pPr>
      <w:r w:rsidRPr="00C601F4">
        <w:rPr>
          <w:bCs/>
          <w:szCs w:val="26"/>
        </w:rPr>
        <w:t>Jahrelang verließ sich die Bundesrepublik auf billiges, russisches Pipelinegas, um Millionen Haushalte, die Industrie</w:t>
      </w:r>
      <w:r w:rsidR="00F7426E" w:rsidRPr="00C601F4">
        <w:rPr>
          <w:bCs/>
          <w:szCs w:val="26"/>
        </w:rPr>
        <w:t xml:space="preserve"> </w:t>
      </w:r>
      <w:r w:rsidRPr="00C601F4">
        <w:rPr>
          <w:bCs/>
          <w:szCs w:val="26"/>
        </w:rPr>
        <w:t xml:space="preserve">und künftig </w:t>
      </w:r>
      <w:r w:rsidR="00FB5FAC">
        <w:rPr>
          <w:bCs/>
          <w:szCs w:val="26"/>
        </w:rPr>
        <w:t xml:space="preserve">– </w:t>
      </w:r>
      <w:r w:rsidRPr="00C601F4">
        <w:rPr>
          <w:bCs/>
          <w:szCs w:val="26"/>
        </w:rPr>
        <w:t>in größerer Zahl</w:t>
      </w:r>
      <w:r w:rsidR="00FB5FAC">
        <w:rPr>
          <w:bCs/>
          <w:szCs w:val="26"/>
        </w:rPr>
        <w:t xml:space="preserve"> –</w:t>
      </w:r>
      <w:r w:rsidRPr="00C601F4">
        <w:rPr>
          <w:bCs/>
          <w:szCs w:val="26"/>
        </w:rPr>
        <w:t xml:space="preserve"> auch Gaskraftwerke zu versorgen</w:t>
      </w:r>
      <w:r w:rsidR="00FB5FAC">
        <w:rPr>
          <w:bCs/>
          <w:szCs w:val="26"/>
        </w:rPr>
        <w:t>. D</w:t>
      </w:r>
      <w:r w:rsidRPr="00C601F4">
        <w:rPr>
          <w:bCs/>
          <w:szCs w:val="26"/>
        </w:rPr>
        <w:t>ie</w:t>
      </w:r>
      <w:r w:rsidR="00FB5FAC">
        <w:rPr>
          <w:bCs/>
          <w:szCs w:val="26"/>
        </w:rPr>
        <w:t>s sollte</w:t>
      </w:r>
      <w:r w:rsidRPr="00C601F4">
        <w:rPr>
          <w:bCs/>
          <w:szCs w:val="26"/>
        </w:rPr>
        <w:t xml:space="preserve"> einen schnelleren Kohleausstieg und die</w:t>
      </w:r>
      <w:r w:rsidR="00F7426E" w:rsidRPr="00C601F4">
        <w:rPr>
          <w:bCs/>
          <w:szCs w:val="26"/>
        </w:rPr>
        <w:t xml:space="preserve"> </w:t>
      </w:r>
      <w:r w:rsidRPr="00C601F4">
        <w:rPr>
          <w:bCs/>
          <w:szCs w:val="26"/>
        </w:rPr>
        <w:t>Energiewende ermöglichen.</w:t>
      </w:r>
      <w:r w:rsidR="00F7426E" w:rsidRPr="00C601F4">
        <w:rPr>
          <w:bCs/>
          <w:szCs w:val="26"/>
        </w:rPr>
        <w:t xml:space="preserve"> Seit einigen Wochen nun </w:t>
      </w:r>
      <w:r w:rsidR="00F7426E" w:rsidRPr="00753912">
        <w:rPr>
          <w:b/>
          <w:szCs w:val="26"/>
        </w:rPr>
        <w:t>arbeitet die Regierung an einer harten Kurskorrektur</w:t>
      </w:r>
      <w:r w:rsidR="00F7426E" w:rsidRPr="00C601F4">
        <w:rPr>
          <w:bCs/>
          <w:szCs w:val="26"/>
        </w:rPr>
        <w:t xml:space="preserve">: Statt Pipelinegas soll </w:t>
      </w:r>
      <w:r w:rsidR="00FB5FAC" w:rsidRPr="00C601F4">
        <w:rPr>
          <w:bCs/>
          <w:szCs w:val="26"/>
        </w:rPr>
        <w:t xml:space="preserve">bald </w:t>
      </w:r>
      <w:r w:rsidR="00F7426E" w:rsidRPr="00C601F4">
        <w:rPr>
          <w:bCs/>
          <w:szCs w:val="26"/>
        </w:rPr>
        <w:t>verflüssigtes Erdgas</w:t>
      </w:r>
      <w:r w:rsidR="00FB5FAC">
        <w:rPr>
          <w:bCs/>
          <w:szCs w:val="26"/>
        </w:rPr>
        <w:t>,</w:t>
      </w:r>
      <w:r w:rsidR="00F7426E" w:rsidRPr="00C601F4">
        <w:rPr>
          <w:bCs/>
          <w:szCs w:val="26"/>
        </w:rPr>
        <w:t xml:space="preserve"> </w:t>
      </w:r>
      <w:r w:rsidR="00FB5FAC" w:rsidRPr="00C601F4">
        <w:rPr>
          <w:bCs/>
          <w:szCs w:val="26"/>
        </w:rPr>
        <w:t>angelandet per Schiff aus aller Welt</w:t>
      </w:r>
      <w:r w:rsidR="00FB5FAC">
        <w:rPr>
          <w:bCs/>
          <w:szCs w:val="26"/>
        </w:rPr>
        <w:t>,</w:t>
      </w:r>
      <w:r w:rsidR="00FB5FAC" w:rsidRPr="00C601F4">
        <w:rPr>
          <w:bCs/>
          <w:szCs w:val="26"/>
        </w:rPr>
        <w:t xml:space="preserve"> </w:t>
      </w:r>
      <w:r w:rsidR="00F7426E" w:rsidRPr="00C601F4">
        <w:rPr>
          <w:bCs/>
          <w:szCs w:val="26"/>
        </w:rPr>
        <w:t>einen möglichst großen Teil des Bedarfs decken. Dafür, so heißt es, brauche Deutschland neue Terminals, um die Fracht löschen zu können.</w:t>
      </w:r>
      <w:r w:rsidR="00346913">
        <w:rPr>
          <w:bCs/>
          <w:szCs w:val="26"/>
        </w:rPr>
        <w:t xml:space="preserve"> </w:t>
      </w:r>
    </w:p>
    <w:p w14:paraId="403A1916" w14:textId="77777777" w:rsidR="00B465E3" w:rsidRPr="00B465E3" w:rsidRDefault="00B465E3" w:rsidP="00B465E3">
      <w:pPr>
        <w:pStyle w:val="Listenabsatz"/>
        <w:tabs>
          <w:tab w:val="left" w:pos="8234"/>
        </w:tabs>
        <w:autoSpaceDE w:val="0"/>
        <w:autoSpaceDN w:val="0"/>
        <w:adjustRightInd w:val="0"/>
        <w:spacing w:after="0" w:line="240" w:lineRule="auto"/>
        <w:ind w:left="360"/>
        <w:jc w:val="both"/>
      </w:pPr>
    </w:p>
    <w:p w14:paraId="61DA9F06" w14:textId="0DD39927" w:rsidR="00346913" w:rsidRPr="00346913" w:rsidRDefault="00F7426E" w:rsidP="00B465E3">
      <w:pPr>
        <w:pStyle w:val="Listenabsatz"/>
        <w:tabs>
          <w:tab w:val="left" w:pos="8234"/>
        </w:tabs>
        <w:autoSpaceDE w:val="0"/>
        <w:autoSpaceDN w:val="0"/>
        <w:adjustRightInd w:val="0"/>
        <w:spacing w:after="0" w:line="240" w:lineRule="auto"/>
        <w:ind w:left="360"/>
        <w:jc w:val="both"/>
      </w:pPr>
      <w:r w:rsidRPr="00C601F4">
        <w:rPr>
          <w:bCs/>
          <w:szCs w:val="26"/>
        </w:rPr>
        <w:t xml:space="preserve">Dagegen gibt es vielfältige Vorbehalte: zum Beispiel </w:t>
      </w:r>
      <w:r w:rsidRPr="00753912">
        <w:rPr>
          <w:b/>
          <w:szCs w:val="26"/>
        </w:rPr>
        <w:t>ökologische Vorbehalte</w:t>
      </w:r>
      <w:r w:rsidRPr="00C601F4">
        <w:rPr>
          <w:bCs/>
          <w:szCs w:val="26"/>
        </w:rPr>
        <w:t xml:space="preserve"> des Vereins </w:t>
      </w:r>
      <w:r w:rsidR="000D115D">
        <w:rPr>
          <w:bCs/>
          <w:szCs w:val="26"/>
        </w:rPr>
        <w:t>„</w:t>
      </w:r>
      <w:r w:rsidRPr="00C601F4">
        <w:rPr>
          <w:bCs/>
          <w:szCs w:val="26"/>
        </w:rPr>
        <w:t>Deutsche Umwelthilfe</w:t>
      </w:r>
      <w:r w:rsidR="000D115D">
        <w:rPr>
          <w:bCs/>
          <w:szCs w:val="26"/>
        </w:rPr>
        <w:t>“</w:t>
      </w:r>
      <w:r w:rsidRPr="00C601F4">
        <w:rPr>
          <w:bCs/>
          <w:szCs w:val="26"/>
        </w:rPr>
        <w:t xml:space="preserve">, hier wird mit Hinweis auf die mögliche Gefährdung eines Unterwasserbiotops der Baustopp einer der geplanten Anlagen in Wilhelmshaven gefordert. Kritiker fordern weiterhin: </w:t>
      </w:r>
      <w:r w:rsidR="000E20F1" w:rsidRPr="00C601F4">
        <w:rPr>
          <w:bCs/>
          <w:szCs w:val="26"/>
        </w:rPr>
        <w:t>A</w:t>
      </w:r>
      <w:r w:rsidRPr="00C601F4">
        <w:rPr>
          <w:bCs/>
          <w:szCs w:val="26"/>
        </w:rPr>
        <w:t xml:space="preserve">uch </w:t>
      </w:r>
      <w:r w:rsidR="000D115D">
        <w:rPr>
          <w:bCs/>
          <w:szCs w:val="26"/>
        </w:rPr>
        <w:t>nach den</w:t>
      </w:r>
      <w:r w:rsidRPr="00C601F4">
        <w:rPr>
          <w:bCs/>
          <w:szCs w:val="26"/>
        </w:rPr>
        <w:t xml:space="preserve"> langfristigen Klimafolgen und der </w:t>
      </w:r>
      <w:r w:rsidRPr="00753912">
        <w:rPr>
          <w:b/>
          <w:szCs w:val="26"/>
        </w:rPr>
        <w:t>Sinnhaftigkeit des gesamten Vorhabens</w:t>
      </w:r>
      <w:r w:rsidRPr="00C601F4">
        <w:rPr>
          <w:bCs/>
          <w:szCs w:val="26"/>
        </w:rPr>
        <w:t xml:space="preserve"> sollte gefragt werden. Denn es ist nicht so, dass es in ganz Europa keine Flüssiggasterminals gäbe. Im Gegenteil: Mehr als zwanzig davon sind in der EU in Betrieb, ausgelastet waren sie dagegen zuletzt nicht. Ein Mangel scheint also vor allem am Gas selbst, nicht aber an den entsprechenden Anlagen zu herrschen. Gas </w:t>
      </w:r>
      <w:r w:rsidR="000E20F1" w:rsidRPr="00C601F4">
        <w:rPr>
          <w:bCs/>
          <w:szCs w:val="26"/>
        </w:rPr>
        <w:t xml:space="preserve">aus nicht russischen Quellen </w:t>
      </w:r>
      <w:r w:rsidRPr="00C601F4">
        <w:rPr>
          <w:bCs/>
          <w:szCs w:val="26"/>
        </w:rPr>
        <w:t>könne also</w:t>
      </w:r>
      <w:r w:rsidR="00FB5FAC">
        <w:rPr>
          <w:bCs/>
          <w:szCs w:val="26"/>
        </w:rPr>
        <w:t xml:space="preserve"> mittels der </w:t>
      </w:r>
      <w:r w:rsidRPr="00C601F4">
        <w:rPr>
          <w:bCs/>
          <w:szCs w:val="26"/>
        </w:rPr>
        <w:t>bestehende</w:t>
      </w:r>
      <w:r w:rsidR="00FB5FAC">
        <w:rPr>
          <w:bCs/>
          <w:szCs w:val="26"/>
        </w:rPr>
        <w:t>n</w:t>
      </w:r>
      <w:r w:rsidRPr="00C601F4">
        <w:rPr>
          <w:bCs/>
          <w:szCs w:val="26"/>
        </w:rPr>
        <w:t xml:space="preserve"> Infrastruktur, dem Ausbau der erneuerbaren Energien und Einsparungen ersetzt werden. </w:t>
      </w:r>
    </w:p>
    <w:p w14:paraId="5BC34CDE" w14:textId="77777777" w:rsidR="00346913" w:rsidRPr="00346913" w:rsidRDefault="00346913" w:rsidP="00346913">
      <w:pPr>
        <w:pStyle w:val="Listenabsatz"/>
        <w:tabs>
          <w:tab w:val="left" w:pos="8234"/>
        </w:tabs>
        <w:autoSpaceDE w:val="0"/>
        <w:autoSpaceDN w:val="0"/>
        <w:adjustRightInd w:val="0"/>
        <w:spacing w:after="0" w:line="240" w:lineRule="auto"/>
        <w:ind w:left="360"/>
        <w:jc w:val="both"/>
      </w:pPr>
    </w:p>
    <w:p w14:paraId="5C370480" w14:textId="3DC56D68" w:rsidR="0063152D" w:rsidRDefault="002F480F" w:rsidP="00346913">
      <w:pPr>
        <w:pStyle w:val="Listenabsatz"/>
        <w:tabs>
          <w:tab w:val="left" w:pos="8234"/>
        </w:tabs>
        <w:autoSpaceDE w:val="0"/>
        <w:autoSpaceDN w:val="0"/>
        <w:adjustRightInd w:val="0"/>
        <w:spacing w:after="0" w:line="240" w:lineRule="auto"/>
        <w:ind w:left="360"/>
        <w:jc w:val="both"/>
        <w:rPr>
          <w:bCs/>
          <w:szCs w:val="26"/>
        </w:rPr>
      </w:pPr>
      <w:r w:rsidRPr="002F480F">
        <w:rPr>
          <w:b/>
          <w:szCs w:val="26"/>
        </w:rPr>
        <w:t>Weitere Kritik:</w:t>
      </w:r>
      <w:r>
        <w:rPr>
          <w:bCs/>
          <w:szCs w:val="26"/>
        </w:rPr>
        <w:t xml:space="preserve"> </w:t>
      </w:r>
      <w:r w:rsidR="00F7426E" w:rsidRPr="00C601F4">
        <w:rPr>
          <w:bCs/>
          <w:szCs w:val="26"/>
        </w:rPr>
        <w:t xml:space="preserve">Auch das Deutsche Institut für Wirtschaftsforschung (DIW) hält den Neubau von Terminals in Deutschland </w:t>
      </w:r>
      <w:r w:rsidR="00C601F4" w:rsidRPr="00C601F4">
        <w:rPr>
          <w:bCs/>
          <w:szCs w:val="26"/>
        </w:rPr>
        <w:t>„</w:t>
      </w:r>
      <w:r w:rsidR="00F7426E" w:rsidRPr="00C601F4">
        <w:rPr>
          <w:bCs/>
          <w:szCs w:val="26"/>
        </w:rPr>
        <w:t>aufgrund der langen Bauzeiten und des mittelfristig stark rückläufigen Erdgasbedarfs</w:t>
      </w:r>
      <w:r w:rsidR="00C601F4" w:rsidRPr="00C601F4">
        <w:rPr>
          <w:bCs/>
          <w:szCs w:val="26"/>
        </w:rPr>
        <w:t>“</w:t>
      </w:r>
      <w:r w:rsidR="00F7426E" w:rsidRPr="00C601F4">
        <w:rPr>
          <w:bCs/>
          <w:szCs w:val="26"/>
        </w:rPr>
        <w:t xml:space="preserve"> für nicht notwendig</w:t>
      </w:r>
      <w:r w:rsidR="000E20F1" w:rsidRPr="00C601F4">
        <w:rPr>
          <w:bCs/>
          <w:szCs w:val="26"/>
        </w:rPr>
        <w:t>.</w:t>
      </w:r>
      <w:r w:rsidR="00F7426E" w:rsidRPr="00C601F4">
        <w:rPr>
          <w:bCs/>
          <w:szCs w:val="26"/>
        </w:rPr>
        <w:t xml:space="preserve"> </w:t>
      </w:r>
      <w:r w:rsidR="00C601F4" w:rsidRPr="00C601F4">
        <w:rPr>
          <w:bCs/>
          <w:szCs w:val="26"/>
        </w:rPr>
        <w:t>Ähnlich äußern sich der Deutsche Naturschutzring (DNR), der Bund für Umwelt und Naturschutz Deutschland (BUND), die Deutsche Umwelthilfe (DUH), Germanwatch, Greenpeace, der Naturschutzbund N</w:t>
      </w:r>
      <w:r w:rsidR="00293EA3">
        <w:rPr>
          <w:bCs/>
          <w:szCs w:val="26"/>
        </w:rPr>
        <w:t>ABU</w:t>
      </w:r>
      <w:r w:rsidR="00C601F4" w:rsidRPr="00C601F4">
        <w:rPr>
          <w:bCs/>
          <w:szCs w:val="26"/>
        </w:rPr>
        <w:t xml:space="preserve"> sowie</w:t>
      </w:r>
      <w:r w:rsidR="00C601F4">
        <w:rPr>
          <w:bCs/>
          <w:szCs w:val="26"/>
        </w:rPr>
        <w:t xml:space="preserve"> </w:t>
      </w:r>
      <w:r w:rsidR="00C601F4" w:rsidRPr="00C601F4">
        <w:rPr>
          <w:bCs/>
          <w:szCs w:val="26"/>
        </w:rPr>
        <w:t>der WWF.</w:t>
      </w:r>
      <w:r w:rsidR="00C601F4">
        <w:rPr>
          <w:bCs/>
          <w:szCs w:val="26"/>
        </w:rPr>
        <w:t xml:space="preserve"> S</w:t>
      </w:r>
      <w:r w:rsidR="00C601F4" w:rsidRPr="00C601F4">
        <w:rPr>
          <w:bCs/>
          <w:szCs w:val="26"/>
        </w:rPr>
        <w:t xml:space="preserve">ie </w:t>
      </w:r>
      <w:r w:rsidR="00293EA3">
        <w:rPr>
          <w:bCs/>
          <w:szCs w:val="26"/>
        </w:rPr>
        <w:t xml:space="preserve">alle </w:t>
      </w:r>
      <w:r w:rsidR="00C601F4" w:rsidRPr="00C601F4">
        <w:rPr>
          <w:bCs/>
          <w:szCs w:val="26"/>
        </w:rPr>
        <w:t>stören sich am zu schnellen Ausbau von LNG-Terminals: Das sorge für eine Überversorgung mit Gas und gefährde das Klima.</w:t>
      </w:r>
      <w:r w:rsidR="00346913">
        <w:rPr>
          <w:bCs/>
          <w:szCs w:val="26"/>
        </w:rPr>
        <w:t xml:space="preserve"> </w:t>
      </w:r>
    </w:p>
    <w:p w14:paraId="37D689FE" w14:textId="77777777" w:rsidR="0063152D" w:rsidRDefault="0063152D" w:rsidP="00346913">
      <w:pPr>
        <w:pStyle w:val="Listenabsatz"/>
        <w:tabs>
          <w:tab w:val="left" w:pos="8234"/>
        </w:tabs>
        <w:autoSpaceDE w:val="0"/>
        <w:autoSpaceDN w:val="0"/>
        <w:adjustRightInd w:val="0"/>
        <w:spacing w:after="0" w:line="240" w:lineRule="auto"/>
        <w:ind w:left="360"/>
        <w:jc w:val="both"/>
        <w:rPr>
          <w:bCs/>
          <w:szCs w:val="26"/>
        </w:rPr>
      </w:pPr>
    </w:p>
    <w:p w14:paraId="0BCE1A2C" w14:textId="33374ACC" w:rsidR="00346913" w:rsidRDefault="00B465E3" w:rsidP="0063152D">
      <w:pPr>
        <w:pStyle w:val="Listenabsatz"/>
        <w:tabs>
          <w:tab w:val="left" w:pos="8234"/>
        </w:tabs>
        <w:autoSpaceDE w:val="0"/>
        <w:autoSpaceDN w:val="0"/>
        <w:adjustRightInd w:val="0"/>
        <w:spacing w:after="0" w:line="240" w:lineRule="auto"/>
        <w:ind w:left="360"/>
        <w:jc w:val="both"/>
        <w:rPr>
          <w:bCs/>
          <w:szCs w:val="26"/>
        </w:rPr>
      </w:pPr>
      <w:r>
        <w:rPr>
          <w:bCs/>
          <w:szCs w:val="26"/>
        </w:rPr>
        <w:t xml:space="preserve">Und </w:t>
      </w:r>
      <w:r w:rsidR="00346913" w:rsidRPr="00346913">
        <w:rPr>
          <w:bCs/>
          <w:szCs w:val="26"/>
        </w:rPr>
        <w:t>der deutsche Energieexperte Hans-Josef Fell</w:t>
      </w:r>
      <w:r>
        <w:rPr>
          <w:bCs/>
          <w:szCs w:val="26"/>
        </w:rPr>
        <w:t xml:space="preserve"> kritisiert die </w:t>
      </w:r>
      <w:r w:rsidR="00346913" w:rsidRPr="00346913">
        <w:rPr>
          <w:bCs/>
          <w:szCs w:val="26"/>
        </w:rPr>
        <w:t>LNG-Strategie</w:t>
      </w:r>
      <w:r>
        <w:rPr>
          <w:bCs/>
          <w:szCs w:val="26"/>
        </w:rPr>
        <w:t xml:space="preserve"> wie folgt:</w:t>
      </w:r>
      <w:r w:rsidR="00346913" w:rsidRPr="00346913">
        <w:rPr>
          <w:bCs/>
          <w:szCs w:val="26"/>
        </w:rPr>
        <w:t xml:space="preserve"> Mit dem Ausbau der Terminals in</w:t>
      </w:r>
      <w:r w:rsidR="00346913">
        <w:rPr>
          <w:bCs/>
          <w:szCs w:val="26"/>
        </w:rPr>
        <w:t xml:space="preserve"> </w:t>
      </w:r>
      <w:r w:rsidR="00346913" w:rsidRPr="00346913">
        <w:rPr>
          <w:bCs/>
          <w:szCs w:val="26"/>
        </w:rPr>
        <w:t>Europa werde "billigend in Kauf genommen, dass die Nutzung von LNG – ähnlich wie von russischer Energie –</w:t>
      </w:r>
      <w:r w:rsidR="00346913">
        <w:rPr>
          <w:bCs/>
          <w:szCs w:val="26"/>
        </w:rPr>
        <w:t xml:space="preserve"> </w:t>
      </w:r>
      <w:r w:rsidR="00346913" w:rsidRPr="00346913">
        <w:rPr>
          <w:bCs/>
          <w:szCs w:val="26"/>
        </w:rPr>
        <w:t>politische Verwerfungen mit erheblichen geopolitischen Auswirkungen in vielen anderen Weltregionen hervorruft"</w:t>
      </w:r>
      <w:r w:rsidR="00346913">
        <w:rPr>
          <w:bCs/>
          <w:szCs w:val="26"/>
        </w:rPr>
        <w:t>.</w:t>
      </w:r>
      <w:r w:rsidR="0063152D">
        <w:rPr>
          <w:bCs/>
          <w:szCs w:val="26"/>
        </w:rPr>
        <w:t xml:space="preserve"> </w:t>
      </w:r>
      <w:r w:rsidR="0063152D" w:rsidRPr="0063152D">
        <w:rPr>
          <w:bCs/>
          <w:szCs w:val="26"/>
        </w:rPr>
        <w:t>Er verweist auf knappe Kapazitäten im globalen Erdgasmarkt. Exporteure wie Katar könnten nur dann nach Europa</w:t>
      </w:r>
      <w:r w:rsidR="0063152D">
        <w:rPr>
          <w:bCs/>
          <w:szCs w:val="26"/>
        </w:rPr>
        <w:t xml:space="preserve"> </w:t>
      </w:r>
      <w:r w:rsidR="0063152D" w:rsidRPr="0063152D">
        <w:rPr>
          <w:bCs/>
          <w:szCs w:val="26"/>
        </w:rPr>
        <w:t>liefern, wenn sie dafür bei ihren anderen Kunden kürzen. Viele Länder, die weniger zahlungskräftig als die EU sind,</w:t>
      </w:r>
      <w:r w:rsidR="0063152D">
        <w:rPr>
          <w:bCs/>
          <w:szCs w:val="26"/>
        </w:rPr>
        <w:t xml:space="preserve"> </w:t>
      </w:r>
      <w:r w:rsidR="0063152D" w:rsidRPr="0063152D">
        <w:rPr>
          <w:bCs/>
          <w:szCs w:val="26"/>
        </w:rPr>
        <w:t>würden dann vom Erdgas abgehängt. "Aufstände, Krisen, Kriege drohen nun genau jenen Ländern", warnte Fell.</w:t>
      </w:r>
    </w:p>
    <w:p w14:paraId="6B3D4BA0" w14:textId="77777777" w:rsidR="00160F1B" w:rsidRPr="00346913" w:rsidRDefault="00160F1B" w:rsidP="0063152D">
      <w:pPr>
        <w:pStyle w:val="Listenabsatz"/>
        <w:tabs>
          <w:tab w:val="left" w:pos="8234"/>
        </w:tabs>
        <w:autoSpaceDE w:val="0"/>
        <w:autoSpaceDN w:val="0"/>
        <w:adjustRightInd w:val="0"/>
        <w:spacing w:after="0" w:line="240" w:lineRule="auto"/>
        <w:ind w:left="360"/>
        <w:jc w:val="both"/>
        <w:rPr>
          <w:bCs/>
          <w:szCs w:val="26"/>
        </w:rPr>
      </w:pPr>
    </w:p>
    <w:p w14:paraId="0191CFDA" w14:textId="77777777" w:rsidR="00DD78CF" w:rsidRPr="00DD78CF" w:rsidRDefault="00DD78CF" w:rsidP="00DD78CF">
      <w:pPr>
        <w:pStyle w:val="Listenabsatz"/>
        <w:tabs>
          <w:tab w:val="left" w:pos="8234"/>
        </w:tabs>
        <w:autoSpaceDE w:val="0"/>
        <w:autoSpaceDN w:val="0"/>
        <w:adjustRightInd w:val="0"/>
        <w:spacing w:after="0" w:line="240" w:lineRule="auto"/>
        <w:ind w:left="360"/>
        <w:jc w:val="both"/>
      </w:pPr>
    </w:p>
    <w:p w14:paraId="39400263" w14:textId="1DE7BE07" w:rsidR="002F480F" w:rsidRPr="00BB055F" w:rsidRDefault="00936FBA" w:rsidP="00B321A8">
      <w:pPr>
        <w:pStyle w:val="Listenabsatz"/>
        <w:numPr>
          <w:ilvl w:val="0"/>
          <w:numId w:val="1"/>
        </w:numPr>
        <w:tabs>
          <w:tab w:val="left" w:pos="8234"/>
        </w:tabs>
        <w:autoSpaceDE w:val="0"/>
        <w:autoSpaceDN w:val="0"/>
        <w:adjustRightInd w:val="0"/>
        <w:spacing w:after="0" w:line="240" w:lineRule="auto"/>
        <w:jc w:val="both"/>
      </w:pPr>
      <w:r>
        <w:rPr>
          <w:b/>
          <w:color w:val="FF0000"/>
          <w:sz w:val="26"/>
          <w:szCs w:val="26"/>
        </w:rPr>
        <w:t xml:space="preserve">Internationale </w:t>
      </w:r>
      <w:r w:rsidR="00993FA1" w:rsidRPr="00993FA1">
        <w:rPr>
          <w:b/>
          <w:color w:val="FF0000"/>
          <w:sz w:val="26"/>
          <w:szCs w:val="26"/>
        </w:rPr>
        <w:t>Öl-</w:t>
      </w:r>
      <w:r w:rsidR="00061CF4">
        <w:rPr>
          <w:b/>
          <w:color w:val="FF0000"/>
          <w:sz w:val="26"/>
          <w:szCs w:val="26"/>
        </w:rPr>
        <w:t>, Kohle</w:t>
      </w:r>
      <w:r w:rsidR="00993FA1" w:rsidRPr="00993FA1">
        <w:rPr>
          <w:b/>
          <w:color w:val="FF0000"/>
          <w:sz w:val="26"/>
          <w:szCs w:val="26"/>
        </w:rPr>
        <w:t xml:space="preserve"> und Gas-Konzerne planen</w:t>
      </w:r>
      <w:r w:rsidR="00C665AC">
        <w:rPr>
          <w:b/>
          <w:color w:val="FF0000"/>
          <w:sz w:val="26"/>
          <w:szCs w:val="26"/>
        </w:rPr>
        <w:t xml:space="preserve"> –</w:t>
      </w:r>
      <w:r w:rsidR="00293EA3">
        <w:rPr>
          <w:b/>
          <w:color w:val="FF0000"/>
          <w:sz w:val="26"/>
          <w:szCs w:val="26"/>
        </w:rPr>
        <w:t xml:space="preserve"> für das </w:t>
      </w:r>
      <w:r w:rsidR="00993FA1" w:rsidRPr="00993FA1">
        <w:rPr>
          <w:b/>
          <w:color w:val="FF0000"/>
          <w:sz w:val="26"/>
          <w:szCs w:val="26"/>
        </w:rPr>
        <w:t>kommende Jahrzehnt</w:t>
      </w:r>
      <w:r w:rsidR="00C665AC">
        <w:rPr>
          <w:b/>
          <w:color w:val="FF0000"/>
          <w:sz w:val="26"/>
          <w:szCs w:val="26"/>
        </w:rPr>
        <w:t xml:space="preserve"> –</w:t>
      </w:r>
      <w:r w:rsidR="003225F9">
        <w:rPr>
          <w:b/>
          <w:color w:val="FF0000"/>
          <w:sz w:val="26"/>
          <w:szCs w:val="26"/>
        </w:rPr>
        <w:t xml:space="preserve"> in großer Zahl </w:t>
      </w:r>
      <w:r w:rsidR="00E367C2">
        <w:rPr>
          <w:b/>
          <w:color w:val="FF0000"/>
          <w:sz w:val="26"/>
          <w:szCs w:val="26"/>
        </w:rPr>
        <w:t>neue Quellen zu erschließen und den Markt entsprechend zu fluten</w:t>
      </w:r>
      <w:r w:rsidR="00993FA1" w:rsidRPr="00993FA1">
        <w:rPr>
          <w:b/>
          <w:color w:val="FF0000"/>
          <w:sz w:val="26"/>
          <w:szCs w:val="26"/>
        </w:rPr>
        <w:t xml:space="preserve">. Sie könnten </w:t>
      </w:r>
      <w:r w:rsidR="00C039B3">
        <w:rPr>
          <w:b/>
          <w:color w:val="FF0000"/>
          <w:sz w:val="26"/>
          <w:szCs w:val="26"/>
        </w:rPr>
        <w:t xml:space="preserve">damit </w:t>
      </w:r>
      <w:r w:rsidR="00993FA1" w:rsidRPr="00993FA1">
        <w:rPr>
          <w:b/>
          <w:color w:val="FF0000"/>
          <w:sz w:val="26"/>
          <w:szCs w:val="26"/>
        </w:rPr>
        <w:t>das 1,5</w:t>
      </w:r>
      <w:r w:rsidR="00C039B3">
        <w:rPr>
          <w:b/>
          <w:color w:val="FF0000"/>
          <w:sz w:val="26"/>
          <w:szCs w:val="26"/>
        </w:rPr>
        <w:t>-Grad</w:t>
      </w:r>
      <w:r w:rsidR="00993FA1" w:rsidRPr="00993FA1">
        <w:rPr>
          <w:b/>
          <w:color w:val="FF0000"/>
          <w:sz w:val="26"/>
          <w:szCs w:val="26"/>
        </w:rPr>
        <w:t xml:space="preserve">-Ziel kippen </w:t>
      </w:r>
      <w:r w:rsidR="00993FA1" w:rsidRPr="00111536">
        <w:rPr>
          <w:b/>
          <w:sz w:val="26"/>
          <w:szCs w:val="26"/>
        </w:rPr>
        <w:t>(#46)</w:t>
      </w:r>
      <w:r w:rsidR="00993FA1" w:rsidRPr="00993FA1">
        <w:rPr>
          <w:b/>
          <w:color w:val="FF0000"/>
          <w:sz w:val="26"/>
          <w:szCs w:val="26"/>
        </w:rPr>
        <w:t xml:space="preserve">. </w:t>
      </w:r>
    </w:p>
    <w:p w14:paraId="56175E32" w14:textId="77777777" w:rsidR="00BB055F" w:rsidRPr="002F480F" w:rsidRDefault="00BB055F" w:rsidP="00BB055F">
      <w:pPr>
        <w:pStyle w:val="Listenabsatz"/>
        <w:tabs>
          <w:tab w:val="left" w:pos="8234"/>
        </w:tabs>
        <w:autoSpaceDE w:val="0"/>
        <w:autoSpaceDN w:val="0"/>
        <w:adjustRightInd w:val="0"/>
        <w:spacing w:after="0" w:line="240" w:lineRule="auto"/>
        <w:ind w:left="360"/>
        <w:jc w:val="both"/>
      </w:pPr>
    </w:p>
    <w:p w14:paraId="7757CB6D" w14:textId="352592D9" w:rsidR="00993FA1" w:rsidRPr="00993FA1" w:rsidRDefault="00A82C03" w:rsidP="002F480F">
      <w:pPr>
        <w:pStyle w:val="Listenabsatz"/>
        <w:tabs>
          <w:tab w:val="left" w:pos="8234"/>
        </w:tabs>
        <w:autoSpaceDE w:val="0"/>
        <w:autoSpaceDN w:val="0"/>
        <w:adjustRightInd w:val="0"/>
        <w:spacing w:after="0" w:line="240" w:lineRule="auto"/>
        <w:ind w:left="360"/>
        <w:jc w:val="both"/>
      </w:pPr>
      <w:r w:rsidRPr="00753912">
        <w:rPr>
          <w:b/>
          <w:u w:val="single"/>
        </w:rPr>
        <w:t>Öl und Gas:</w:t>
      </w:r>
      <w:r>
        <w:rPr>
          <w:b/>
          <w:color w:val="FF0000"/>
          <w:sz w:val="26"/>
          <w:szCs w:val="26"/>
        </w:rPr>
        <w:t xml:space="preserve"> </w:t>
      </w:r>
      <w:r w:rsidR="00993FA1" w:rsidRPr="00993FA1">
        <w:rPr>
          <w:bCs/>
        </w:rPr>
        <w:t>Allein in den nächsten sieben Jahren sollen Förderprojekte starten,</w:t>
      </w:r>
      <w:r w:rsidR="00993FA1">
        <w:rPr>
          <w:bCs/>
        </w:rPr>
        <w:t xml:space="preserve"> die so viel CO2-Äquivalente </w:t>
      </w:r>
      <w:r w:rsidR="00E367C2">
        <w:rPr>
          <w:bCs/>
        </w:rPr>
        <w:t>e</w:t>
      </w:r>
      <w:r w:rsidR="00993FA1">
        <w:rPr>
          <w:bCs/>
        </w:rPr>
        <w:t>mit</w:t>
      </w:r>
      <w:r w:rsidR="00E367C2">
        <w:rPr>
          <w:bCs/>
        </w:rPr>
        <w:t>t</w:t>
      </w:r>
      <w:r w:rsidR="00993FA1">
        <w:rPr>
          <w:bCs/>
        </w:rPr>
        <w:t>ieren</w:t>
      </w:r>
      <w:r w:rsidR="00E367C2">
        <w:rPr>
          <w:bCs/>
        </w:rPr>
        <w:t>,</w:t>
      </w:r>
      <w:r w:rsidR="00993FA1">
        <w:rPr>
          <w:bCs/>
        </w:rPr>
        <w:t xml:space="preserve"> </w:t>
      </w:r>
      <w:r w:rsidR="00993FA1" w:rsidRPr="00993FA1">
        <w:rPr>
          <w:bCs/>
        </w:rPr>
        <w:t xml:space="preserve">wie China nach heutigem Stand innerhalb eines Jahrzehnts ausstößt, heißt es in einer Recherche des britischen </w:t>
      </w:r>
      <w:r w:rsidR="00293EA3">
        <w:rPr>
          <w:bCs/>
        </w:rPr>
        <w:t>„</w:t>
      </w:r>
      <w:r w:rsidR="00993FA1" w:rsidRPr="00993FA1">
        <w:rPr>
          <w:bCs/>
        </w:rPr>
        <w:t>Guardian</w:t>
      </w:r>
      <w:r w:rsidR="00293EA3">
        <w:rPr>
          <w:bCs/>
        </w:rPr>
        <w:t>“</w:t>
      </w:r>
      <w:r w:rsidR="00993FA1" w:rsidRPr="00993FA1">
        <w:rPr>
          <w:bCs/>
        </w:rPr>
        <w:t>. Längerfristig könnten diese Projekte sogar bis zu 646 Milliarden Tonnen CO</w:t>
      </w:r>
      <w:r w:rsidR="00993FA1">
        <w:rPr>
          <w:bCs/>
        </w:rPr>
        <w:t>2</w:t>
      </w:r>
      <w:r w:rsidR="00993FA1" w:rsidRPr="00993FA1">
        <w:rPr>
          <w:bCs/>
        </w:rPr>
        <w:t xml:space="preserve"> produzieren</w:t>
      </w:r>
      <w:r w:rsidR="00293EA3">
        <w:rPr>
          <w:bCs/>
        </w:rPr>
        <w:t>:</w:t>
      </w:r>
      <w:r w:rsidR="00993FA1" w:rsidRPr="00993FA1">
        <w:rPr>
          <w:bCs/>
        </w:rPr>
        <w:t xml:space="preserve"> Das ist mehr als das noch verfügbare weltweite CO</w:t>
      </w:r>
      <w:r w:rsidR="000D115D">
        <w:rPr>
          <w:bCs/>
        </w:rPr>
        <w:t>2</w:t>
      </w:r>
      <w:r w:rsidR="00993FA1" w:rsidRPr="00993FA1">
        <w:rPr>
          <w:bCs/>
        </w:rPr>
        <w:t xml:space="preserve">-Budget, </w:t>
      </w:r>
      <w:r w:rsidR="00E367C2">
        <w:rPr>
          <w:bCs/>
        </w:rPr>
        <w:t>d</w:t>
      </w:r>
      <w:r w:rsidR="00993FA1" w:rsidRPr="00993FA1">
        <w:rPr>
          <w:bCs/>
        </w:rPr>
        <w:t xml:space="preserve">as noch bleibt, um das 1,5-Grad-Limit einzuhalten. Die Bohrungen für diese Projekte haben schon begonnen. </w:t>
      </w:r>
    </w:p>
    <w:p w14:paraId="4578F9AC" w14:textId="77777777" w:rsidR="00993FA1" w:rsidRPr="00993FA1" w:rsidRDefault="00993FA1" w:rsidP="00993FA1">
      <w:pPr>
        <w:pStyle w:val="Listenabsatz"/>
        <w:tabs>
          <w:tab w:val="left" w:pos="8234"/>
        </w:tabs>
        <w:autoSpaceDE w:val="0"/>
        <w:autoSpaceDN w:val="0"/>
        <w:adjustRightInd w:val="0"/>
        <w:spacing w:after="0" w:line="240" w:lineRule="auto"/>
        <w:ind w:left="360"/>
        <w:jc w:val="both"/>
      </w:pPr>
    </w:p>
    <w:p w14:paraId="74CC51CC" w14:textId="3B3E447E" w:rsidR="00993FA1" w:rsidRDefault="00993FA1" w:rsidP="00993FA1">
      <w:pPr>
        <w:pStyle w:val="Listenabsatz"/>
        <w:tabs>
          <w:tab w:val="left" w:pos="8234"/>
        </w:tabs>
        <w:autoSpaceDE w:val="0"/>
        <w:autoSpaceDN w:val="0"/>
        <w:adjustRightInd w:val="0"/>
        <w:spacing w:after="0" w:line="240" w:lineRule="auto"/>
        <w:ind w:left="360"/>
        <w:jc w:val="both"/>
        <w:rPr>
          <w:bCs/>
        </w:rPr>
      </w:pPr>
      <w:r w:rsidRPr="00993FA1">
        <w:rPr>
          <w:bCs/>
        </w:rPr>
        <w:t>Die Autor</w:t>
      </w:r>
      <w:r w:rsidR="00267C90">
        <w:rPr>
          <w:bCs/>
        </w:rPr>
        <w:t>I</w:t>
      </w:r>
      <w:r w:rsidRPr="00993FA1">
        <w:rPr>
          <w:bCs/>
        </w:rPr>
        <w:t xml:space="preserve">nnen </w:t>
      </w:r>
      <w:r w:rsidR="00E367C2">
        <w:rPr>
          <w:bCs/>
        </w:rPr>
        <w:t xml:space="preserve">der Recherche </w:t>
      </w:r>
      <w:r w:rsidRPr="00993FA1">
        <w:rPr>
          <w:bCs/>
        </w:rPr>
        <w:t xml:space="preserve">betonen, dass es dabei nicht nur um Unternehmen aus dem Nahen Osten oder Russland geht. Auch Konzerne aus den USA, Kanada und Australien gehörten zu den Ländern mit riesigen Expansionsplänen. Zwei Drittel der kurzfristigen Öl- und Gasprojekte befinden sich laut der Recherche im Nahen Osten, in Russland und Nordamerika.  Die Liste der Unternehmen mit den größten Förderplänen führt </w:t>
      </w:r>
      <w:proofErr w:type="spellStart"/>
      <w:r w:rsidRPr="00993FA1">
        <w:rPr>
          <w:bCs/>
        </w:rPr>
        <w:t>Quatar</w:t>
      </w:r>
      <w:proofErr w:type="spellEnd"/>
      <w:r w:rsidRPr="00993FA1">
        <w:rPr>
          <w:bCs/>
        </w:rPr>
        <w:t xml:space="preserve"> Energy an, gefolgt von Gazprom, Saudi </w:t>
      </w:r>
      <w:proofErr w:type="spellStart"/>
      <w:r w:rsidRPr="00993FA1">
        <w:rPr>
          <w:bCs/>
        </w:rPr>
        <w:t>Aramco</w:t>
      </w:r>
      <w:proofErr w:type="spellEnd"/>
      <w:r w:rsidRPr="00993FA1">
        <w:rPr>
          <w:bCs/>
        </w:rPr>
        <w:t xml:space="preserve">, ExxonMobil und dem brasilianischen Ölgiganten Petrobras. Auf Platz neun und zehn stehen der niederländische Konzern Shell und die britische BP. Sieben dieser Top-Ten-Unternehmen nutzen für ihre Förderung zudem umstrittene Technologien wie Fracking, Bohrungen in der Tiefsee und in der Arktis sowie die Ausbeutung von Ölsanden. </w:t>
      </w:r>
    </w:p>
    <w:p w14:paraId="638AAFDE" w14:textId="5A89C3EB" w:rsidR="00D11715" w:rsidRDefault="00D11715" w:rsidP="00993FA1">
      <w:pPr>
        <w:pStyle w:val="Listenabsatz"/>
        <w:tabs>
          <w:tab w:val="left" w:pos="8234"/>
        </w:tabs>
        <w:autoSpaceDE w:val="0"/>
        <w:autoSpaceDN w:val="0"/>
        <w:adjustRightInd w:val="0"/>
        <w:spacing w:after="0" w:line="240" w:lineRule="auto"/>
        <w:ind w:left="360"/>
        <w:jc w:val="both"/>
        <w:rPr>
          <w:bCs/>
        </w:rPr>
      </w:pPr>
    </w:p>
    <w:p w14:paraId="25F67C7B" w14:textId="77768990" w:rsidR="00D11715" w:rsidRDefault="00D11715" w:rsidP="00D11715">
      <w:pPr>
        <w:pStyle w:val="Listenabsatz"/>
        <w:tabs>
          <w:tab w:val="left" w:pos="8234"/>
        </w:tabs>
        <w:autoSpaceDE w:val="0"/>
        <w:autoSpaceDN w:val="0"/>
        <w:adjustRightInd w:val="0"/>
        <w:spacing w:after="0" w:line="240" w:lineRule="auto"/>
        <w:ind w:left="360"/>
        <w:jc w:val="both"/>
        <w:rPr>
          <w:bCs/>
        </w:rPr>
      </w:pPr>
      <w:r>
        <w:rPr>
          <w:bCs/>
        </w:rPr>
        <w:t xml:space="preserve">Auch was die </w:t>
      </w:r>
      <w:r w:rsidR="00753912">
        <w:rPr>
          <w:bCs/>
        </w:rPr>
        <w:t xml:space="preserve">zukünftigen </w:t>
      </w:r>
      <w:r>
        <w:rPr>
          <w:bCs/>
        </w:rPr>
        <w:t xml:space="preserve">Veränderungen der </w:t>
      </w:r>
      <w:r w:rsidRPr="00753912">
        <w:rPr>
          <w:b/>
        </w:rPr>
        <w:t>Kohle-Märkte</w:t>
      </w:r>
      <w:r>
        <w:rPr>
          <w:bCs/>
        </w:rPr>
        <w:t xml:space="preserve"> betrifft, ist Pessimismus</w:t>
      </w:r>
      <w:r w:rsidR="00293EA3">
        <w:rPr>
          <w:bCs/>
        </w:rPr>
        <w:t xml:space="preserve"> angebracht</w:t>
      </w:r>
      <w:r>
        <w:rPr>
          <w:bCs/>
        </w:rPr>
        <w:t xml:space="preserve">: </w:t>
      </w:r>
      <w:r w:rsidRPr="00D11715">
        <w:rPr>
          <w:bCs/>
        </w:rPr>
        <w:t xml:space="preserve">In Europa fiel der Zuwachs </w:t>
      </w:r>
      <w:r w:rsidR="008414B7">
        <w:rPr>
          <w:bCs/>
        </w:rPr>
        <w:t xml:space="preserve">2021 </w:t>
      </w:r>
      <w:r w:rsidRPr="00D11715">
        <w:rPr>
          <w:bCs/>
        </w:rPr>
        <w:t>mit 20 Prozent besonders steil aus. Das sei</w:t>
      </w:r>
      <w:r>
        <w:rPr>
          <w:bCs/>
        </w:rPr>
        <w:t xml:space="preserve"> </w:t>
      </w:r>
      <w:r w:rsidRPr="00D11715">
        <w:rPr>
          <w:bCs/>
        </w:rPr>
        <w:t>aber nur ein "Ausreißer", so Autoren der IEA, langfristig werde sich</w:t>
      </w:r>
      <w:r>
        <w:rPr>
          <w:bCs/>
        </w:rPr>
        <w:t xml:space="preserve"> </w:t>
      </w:r>
      <w:r w:rsidRPr="00D11715">
        <w:rPr>
          <w:bCs/>
        </w:rPr>
        <w:t>der Niedergang der Kohle in Europa und den USA fortsetzen. Jedoch</w:t>
      </w:r>
      <w:r>
        <w:rPr>
          <w:bCs/>
        </w:rPr>
        <w:t xml:space="preserve"> </w:t>
      </w:r>
      <w:r w:rsidRPr="00D11715">
        <w:rPr>
          <w:bCs/>
        </w:rPr>
        <w:t>wird das durch einen höheren Bedarf in Asien in den nächsten Jahren</w:t>
      </w:r>
      <w:r>
        <w:rPr>
          <w:bCs/>
        </w:rPr>
        <w:t xml:space="preserve"> </w:t>
      </w:r>
      <w:r w:rsidRPr="00D11715">
        <w:rPr>
          <w:bCs/>
        </w:rPr>
        <w:t>wohl mehr als wett gemacht, 2024 dürfte die Welt laut der Prognose</w:t>
      </w:r>
      <w:r>
        <w:rPr>
          <w:bCs/>
        </w:rPr>
        <w:t xml:space="preserve">   </w:t>
      </w:r>
      <w:r w:rsidRPr="00D11715">
        <w:rPr>
          <w:bCs/>
        </w:rPr>
        <w:t>wohl noch mehr Kohle verbrauchen als heute. In China, wo die Hälfte</w:t>
      </w:r>
      <w:r>
        <w:rPr>
          <w:bCs/>
        </w:rPr>
        <w:t xml:space="preserve"> </w:t>
      </w:r>
      <w:r w:rsidRPr="00D11715">
        <w:rPr>
          <w:bCs/>
        </w:rPr>
        <w:t>der weltweiten Kohleproduktion verfeuert wird, könnte der</w:t>
      </w:r>
      <w:r>
        <w:rPr>
          <w:bCs/>
        </w:rPr>
        <w:t xml:space="preserve"> </w:t>
      </w:r>
      <w:r w:rsidRPr="00D11715">
        <w:rPr>
          <w:bCs/>
        </w:rPr>
        <w:t>Verbrauch bis dahin um vier Prozent steigen, in</w:t>
      </w:r>
      <w:r>
        <w:rPr>
          <w:bCs/>
        </w:rPr>
        <w:t xml:space="preserve"> Indien </w:t>
      </w:r>
      <w:r w:rsidRPr="00D11715">
        <w:rPr>
          <w:bCs/>
        </w:rPr>
        <w:t>sogar um</w:t>
      </w:r>
      <w:r>
        <w:rPr>
          <w:bCs/>
        </w:rPr>
        <w:t xml:space="preserve"> </w:t>
      </w:r>
      <w:r w:rsidRPr="00D11715">
        <w:rPr>
          <w:bCs/>
        </w:rPr>
        <w:t>zwölf. Und der Krieg gegen die Ukraine dürfte die Nachfrage eher</w:t>
      </w:r>
      <w:r>
        <w:rPr>
          <w:bCs/>
        </w:rPr>
        <w:t xml:space="preserve"> </w:t>
      </w:r>
      <w:r w:rsidRPr="00D11715">
        <w:rPr>
          <w:bCs/>
        </w:rPr>
        <w:t>noch ankurbeln</w:t>
      </w:r>
      <w:r w:rsidR="00A45F08">
        <w:rPr>
          <w:bCs/>
        </w:rPr>
        <w:t xml:space="preserve"> </w:t>
      </w:r>
      <w:r w:rsidR="00A45F08" w:rsidRPr="00A45F08">
        <w:rPr>
          <w:b/>
        </w:rPr>
        <w:t>(#01)</w:t>
      </w:r>
      <w:r w:rsidRPr="00D11715">
        <w:rPr>
          <w:bCs/>
        </w:rPr>
        <w:t>.</w:t>
      </w:r>
      <w:r w:rsidR="00A45F08">
        <w:rPr>
          <w:bCs/>
        </w:rPr>
        <w:t xml:space="preserve"> </w:t>
      </w:r>
    </w:p>
    <w:p w14:paraId="58495521" w14:textId="77777777" w:rsidR="00160F1B" w:rsidRDefault="00160F1B" w:rsidP="00D11715">
      <w:pPr>
        <w:pStyle w:val="Listenabsatz"/>
        <w:tabs>
          <w:tab w:val="left" w:pos="8234"/>
        </w:tabs>
        <w:autoSpaceDE w:val="0"/>
        <w:autoSpaceDN w:val="0"/>
        <w:adjustRightInd w:val="0"/>
        <w:spacing w:after="0" w:line="240" w:lineRule="auto"/>
        <w:ind w:left="360"/>
        <w:jc w:val="both"/>
        <w:rPr>
          <w:bCs/>
        </w:rPr>
      </w:pPr>
    </w:p>
    <w:p w14:paraId="021F6C73" w14:textId="77777777" w:rsidR="00E56D75" w:rsidRPr="00D11715" w:rsidRDefault="00E56D75" w:rsidP="00D11715">
      <w:pPr>
        <w:pStyle w:val="Listenabsatz"/>
        <w:tabs>
          <w:tab w:val="left" w:pos="8234"/>
        </w:tabs>
        <w:autoSpaceDE w:val="0"/>
        <w:autoSpaceDN w:val="0"/>
        <w:adjustRightInd w:val="0"/>
        <w:spacing w:after="0" w:line="240" w:lineRule="auto"/>
        <w:ind w:left="360"/>
        <w:jc w:val="both"/>
        <w:rPr>
          <w:bCs/>
        </w:rPr>
      </w:pPr>
    </w:p>
    <w:p w14:paraId="56B045DB" w14:textId="71FC87A0" w:rsidR="00E8050F" w:rsidRPr="00E8050F" w:rsidRDefault="00F12BAD" w:rsidP="00E8050F">
      <w:pPr>
        <w:pStyle w:val="Listenabsatz"/>
        <w:numPr>
          <w:ilvl w:val="0"/>
          <w:numId w:val="1"/>
        </w:numPr>
        <w:tabs>
          <w:tab w:val="left" w:pos="8234"/>
        </w:tabs>
        <w:autoSpaceDE w:val="0"/>
        <w:autoSpaceDN w:val="0"/>
        <w:adjustRightInd w:val="0"/>
        <w:spacing w:after="0" w:line="240" w:lineRule="auto"/>
        <w:jc w:val="both"/>
      </w:pPr>
      <w:r>
        <w:rPr>
          <w:b/>
          <w:color w:val="FF0000"/>
          <w:sz w:val="26"/>
          <w:szCs w:val="26"/>
        </w:rPr>
        <w:t>Ab 18. Mai</w:t>
      </w:r>
      <w:r w:rsidRPr="00F96898">
        <w:rPr>
          <w:b/>
          <w:color w:val="FF0000"/>
          <w:sz w:val="26"/>
          <w:szCs w:val="26"/>
        </w:rPr>
        <w:t xml:space="preserve"> berieten </w:t>
      </w:r>
      <w:r w:rsidR="00F96898" w:rsidRPr="00E8050F">
        <w:rPr>
          <w:b/>
          <w:color w:val="FF0000"/>
          <w:sz w:val="26"/>
          <w:szCs w:val="26"/>
          <w:u w:val="single"/>
        </w:rPr>
        <w:t>Vertreter</w:t>
      </w:r>
      <w:r>
        <w:rPr>
          <w:b/>
          <w:color w:val="FF0000"/>
          <w:sz w:val="26"/>
          <w:szCs w:val="26"/>
          <w:u w:val="single"/>
        </w:rPr>
        <w:t>I</w:t>
      </w:r>
      <w:r w:rsidR="00F96898" w:rsidRPr="00E8050F">
        <w:rPr>
          <w:b/>
          <w:color w:val="FF0000"/>
          <w:sz w:val="26"/>
          <w:szCs w:val="26"/>
          <w:u w:val="single"/>
        </w:rPr>
        <w:t>nnen der G7</w:t>
      </w:r>
      <w:r w:rsidR="00F96898" w:rsidRPr="00F96898">
        <w:rPr>
          <w:b/>
          <w:color w:val="FF0000"/>
          <w:sz w:val="26"/>
          <w:szCs w:val="26"/>
        </w:rPr>
        <w:t xml:space="preserve"> </w:t>
      </w:r>
      <w:r w:rsidR="00C665AC">
        <w:rPr>
          <w:b/>
          <w:color w:val="FF0000"/>
          <w:sz w:val="26"/>
          <w:szCs w:val="26"/>
        </w:rPr>
        <w:t>i</w:t>
      </w:r>
      <w:r w:rsidR="00C665AC" w:rsidRPr="00F96898">
        <w:rPr>
          <w:b/>
          <w:color w:val="FF0000"/>
          <w:sz w:val="26"/>
          <w:szCs w:val="26"/>
        </w:rPr>
        <w:t xml:space="preserve">n Berlin </w:t>
      </w:r>
      <w:r w:rsidR="00F96898" w:rsidRPr="00F96898">
        <w:rPr>
          <w:b/>
          <w:color w:val="FF0000"/>
          <w:sz w:val="26"/>
          <w:szCs w:val="26"/>
        </w:rPr>
        <w:t>über die Klima-</w:t>
      </w:r>
      <w:r>
        <w:rPr>
          <w:b/>
          <w:color w:val="FF0000"/>
          <w:sz w:val="26"/>
          <w:szCs w:val="26"/>
        </w:rPr>
        <w:t>,</w:t>
      </w:r>
      <w:r w:rsidR="00F96898" w:rsidRPr="00F96898">
        <w:rPr>
          <w:b/>
          <w:color w:val="FF0000"/>
          <w:sz w:val="26"/>
          <w:szCs w:val="26"/>
        </w:rPr>
        <w:t xml:space="preserve"> Energie- und</w:t>
      </w:r>
      <w:r w:rsidR="00F96898">
        <w:rPr>
          <w:b/>
          <w:color w:val="FF0000"/>
          <w:sz w:val="26"/>
          <w:szCs w:val="26"/>
        </w:rPr>
        <w:t xml:space="preserve"> </w:t>
      </w:r>
      <w:r w:rsidR="00F96898" w:rsidRPr="00F96898">
        <w:rPr>
          <w:b/>
          <w:color w:val="FF0000"/>
          <w:sz w:val="26"/>
          <w:szCs w:val="26"/>
        </w:rPr>
        <w:t>Umweltpolitik der sieben führenden Industrienationen</w:t>
      </w:r>
      <w:r w:rsidR="009F2649">
        <w:rPr>
          <w:b/>
          <w:color w:val="FF0000"/>
          <w:sz w:val="26"/>
          <w:szCs w:val="26"/>
        </w:rPr>
        <w:t>. Es fielen viele große Worte, aber diesen Worten</w:t>
      </w:r>
      <w:r w:rsidR="00936FBA">
        <w:rPr>
          <w:b/>
          <w:color w:val="FF0000"/>
          <w:sz w:val="26"/>
          <w:szCs w:val="26"/>
        </w:rPr>
        <w:t>, so fordern kritische Beobachter,</w:t>
      </w:r>
      <w:r w:rsidR="009F2649">
        <w:rPr>
          <w:b/>
          <w:color w:val="FF0000"/>
          <w:sz w:val="26"/>
          <w:szCs w:val="26"/>
        </w:rPr>
        <w:t xml:space="preserve"> müss</w:t>
      </w:r>
      <w:r w:rsidR="00E367C2">
        <w:rPr>
          <w:b/>
          <w:color w:val="FF0000"/>
          <w:sz w:val="26"/>
          <w:szCs w:val="26"/>
        </w:rPr>
        <w:t>t</w:t>
      </w:r>
      <w:r w:rsidR="009F2649">
        <w:rPr>
          <w:b/>
          <w:color w:val="FF0000"/>
          <w:sz w:val="26"/>
          <w:szCs w:val="26"/>
        </w:rPr>
        <w:t xml:space="preserve">en </w:t>
      </w:r>
      <w:r w:rsidR="00125E62">
        <w:rPr>
          <w:b/>
          <w:color w:val="FF0000"/>
          <w:sz w:val="26"/>
          <w:szCs w:val="26"/>
        </w:rPr>
        <w:t xml:space="preserve">dringend </w:t>
      </w:r>
      <w:r w:rsidR="009F2649">
        <w:rPr>
          <w:b/>
          <w:color w:val="FF0000"/>
          <w:sz w:val="26"/>
          <w:szCs w:val="26"/>
        </w:rPr>
        <w:t>Taten folgen.</w:t>
      </w:r>
      <w:r w:rsidR="00F96898" w:rsidRPr="00F96898">
        <w:rPr>
          <w:b/>
          <w:color w:val="FF0000"/>
          <w:sz w:val="26"/>
          <w:szCs w:val="26"/>
        </w:rPr>
        <w:t xml:space="preserve"> </w:t>
      </w:r>
      <w:r w:rsidR="00F96898" w:rsidRPr="00111536">
        <w:rPr>
          <w:b/>
          <w:sz w:val="26"/>
          <w:szCs w:val="26"/>
        </w:rPr>
        <w:t>(#53</w:t>
      </w:r>
      <w:r w:rsidR="00860C1F" w:rsidRPr="00111536">
        <w:rPr>
          <w:b/>
          <w:sz w:val="26"/>
          <w:szCs w:val="26"/>
        </w:rPr>
        <w:t xml:space="preserve">, #64, </w:t>
      </w:r>
      <w:r w:rsidR="00C64109" w:rsidRPr="00111536">
        <w:rPr>
          <w:b/>
          <w:sz w:val="26"/>
          <w:szCs w:val="26"/>
        </w:rPr>
        <w:t>#66</w:t>
      </w:r>
      <w:r w:rsidR="00F96898" w:rsidRPr="00111536">
        <w:rPr>
          <w:b/>
          <w:sz w:val="26"/>
          <w:szCs w:val="26"/>
        </w:rPr>
        <w:t>)</w:t>
      </w:r>
      <w:r w:rsidR="00F96898" w:rsidRPr="00F96898">
        <w:rPr>
          <w:b/>
          <w:color w:val="FF0000"/>
          <w:sz w:val="26"/>
          <w:szCs w:val="26"/>
        </w:rPr>
        <w:t>.</w:t>
      </w:r>
      <w:r w:rsidR="00E8050F">
        <w:rPr>
          <w:b/>
          <w:color w:val="FF0000"/>
          <w:sz w:val="26"/>
          <w:szCs w:val="26"/>
        </w:rPr>
        <w:t xml:space="preserve"> </w:t>
      </w:r>
    </w:p>
    <w:p w14:paraId="72385208" w14:textId="77777777" w:rsidR="00E8050F" w:rsidRPr="00E8050F" w:rsidRDefault="00E8050F" w:rsidP="00E8050F">
      <w:pPr>
        <w:pStyle w:val="Listenabsatz"/>
        <w:tabs>
          <w:tab w:val="left" w:pos="8234"/>
        </w:tabs>
        <w:autoSpaceDE w:val="0"/>
        <w:autoSpaceDN w:val="0"/>
        <w:adjustRightInd w:val="0"/>
        <w:spacing w:after="0" w:line="240" w:lineRule="auto"/>
        <w:ind w:left="360"/>
        <w:jc w:val="both"/>
      </w:pPr>
    </w:p>
    <w:p w14:paraId="1BBD42C2" w14:textId="31F41504" w:rsidR="002454FD" w:rsidRDefault="00E8050F" w:rsidP="00E8050F">
      <w:pPr>
        <w:pStyle w:val="Listenabsatz"/>
        <w:tabs>
          <w:tab w:val="left" w:pos="8234"/>
        </w:tabs>
        <w:autoSpaceDE w:val="0"/>
        <w:autoSpaceDN w:val="0"/>
        <w:adjustRightInd w:val="0"/>
        <w:spacing w:after="0" w:line="240" w:lineRule="auto"/>
        <w:ind w:left="360"/>
        <w:jc w:val="both"/>
        <w:rPr>
          <w:bCs/>
        </w:rPr>
      </w:pPr>
      <w:r w:rsidRPr="00E8050F">
        <w:rPr>
          <w:bCs/>
        </w:rPr>
        <w:t>Wie sie ihre Vorreiterrolle ausfüllen wollen, fassten die G7-Staaten in einem Abschlusskommuniqué zusammen.</w:t>
      </w:r>
      <w:r>
        <w:rPr>
          <w:bCs/>
        </w:rPr>
        <w:t xml:space="preserve"> </w:t>
      </w:r>
      <w:r w:rsidRPr="00E8050F">
        <w:rPr>
          <w:bCs/>
        </w:rPr>
        <w:t>Darin ist zum Beispiel festgehalten, dass sich die wichtigsten Industrienationen erstmalig zum Ziel einer</w:t>
      </w:r>
      <w:r>
        <w:rPr>
          <w:bCs/>
        </w:rPr>
        <w:t xml:space="preserve"> </w:t>
      </w:r>
      <w:r w:rsidRPr="00E367C2">
        <w:rPr>
          <w:bCs/>
          <w:u w:val="single"/>
        </w:rPr>
        <w:t>überwiegend</w:t>
      </w:r>
      <w:r w:rsidRPr="00E8050F">
        <w:rPr>
          <w:bCs/>
        </w:rPr>
        <w:t xml:space="preserve"> </w:t>
      </w:r>
      <w:r w:rsidRPr="00D45C54">
        <w:rPr>
          <w:b/>
        </w:rPr>
        <w:t>dekarbonisierten Stromversorgung</w:t>
      </w:r>
      <w:r w:rsidRPr="00E8050F">
        <w:rPr>
          <w:bCs/>
        </w:rPr>
        <w:t xml:space="preserve"> bis 2035 verpflichteten</w:t>
      </w:r>
      <w:r w:rsidR="00914F68">
        <w:rPr>
          <w:bCs/>
        </w:rPr>
        <w:t>.</w:t>
      </w:r>
      <w:r w:rsidRPr="00E8050F">
        <w:rPr>
          <w:bCs/>
        </w:rPr>
        <w:t xml:space="preserve"> </w:t>
      </w:r>
      <w:r>
        <w:rPr>
          <w:bCs/>
        </w:rPr>
        <w:t>(Kritiker frage</w:t>
      </w:r>
      <w:r w:rsidR="002454FD">
        <w:rPr>
          <w:bCs/>
        </w:rPr>
        <w:t>n: „</w:t>
      </w:r>
      <w:r w:rsidRPr="00E8050F">
        <w:rPr>
          <w:bCs/>
        </w:rPr>
        <w:t xml:space="preserve">was bedeutet </w:t>
      </w:r>
      <w:r w:rsidRPr="00860C1F">
        <w:rPr>
          <w:bCs/>
          <w:u w:val="single"/>
        </w:rPr>
        <w:t>überwiegend</w:t>
      </w:r>
      <w:r w:rsidR="002454FD">
        <w:rPr>
          <w:bCs/>
        </w:rPr>
        <w:t>“</w:t>
      </w:r>
      <w:r w:rsidRPr="00E8050F">
        <w:rPr>
          <w:bCs/>
        </w:rPr>
        <w:t>?</w:t>
      </w:r>
      <w:r w:rsidR="002454FD">
        <w:rPr>
          <w:bCs/>
        </w:rPr>
        <w:t>)</w:t>
      </w:r>
      <w:r>
        <w:rPr>
          <w:bCs/>
        </w:rPr>
        <w:t xml:space="preserve"> </w:t>
      </w:r>
      <w:r w:rsidRPr="00E8050F">
        <w:rPr>
          <w:bCs/>
        </w:rPr>
        <w:t>Die G7 verpflichten sich</w:t>
      </w:r>
      <w:r w:rsidR="002454FD">
        <w:rPr>
          <w:bCs/>
        </w:rPr>
        <w:t xml:space="preserve"> weiterhin</w:t>
      </w:r>
      <w:r w:rsidRPr="00E8050F">
        <w:rPr>
          <w:bCs/>
        </w:rPr>
        <w:t>, die direkte internationale öffentliche Finanzierung fossiler Energieträger bis Ende 2022</w:t>
      </w:r>
      <w:r>
        <w:rPr>
          <w:bCs/>
        </w:rPr>
        <w:t xml:space="preserve"> </w:t>
      </w:r>
      <w:r w:rsidRPr="00E8050F">
        <w:rPr>
          <w:bCs/>
        </w:rPr>
        <w:t>zu beenden – bis auf Ausnahmen in limitierten Fällen.</w:t>
      </w:r>
      <w:r>
        <w:rPr>
          <w:bCs/>
        </w:rPr>
        <w:t xml:space="preserve"> </w:t>
      </w:r>
      <w:r w:rsidRPr="00E8050F">
        <w:rPr>
          <w:bCs/>
        </w:rPr>
        <w:t xml:space="preserve">Die Staaten bekräftigen ihre Verpflichtung, </w:t>
      </w:r>
      <w:r w:rsidR="002454FD">
        <w:rPr>
          <w:bCs/>
        </w:rPr>
        <w:t>„</w:t>
      </w:r>
      <w:r w:rsidRPr="00E367C2">
        <w:rPr>
          <w:bCs/>
          <w:u w:val="single"/>
        </w:rPr>
        <w:t>ineffiziente</w:t>
      </w:r>
      <w:r w:rsidR="00914F68">
        <w:rPr>
          <w:bCs/>
          <w:u w:val="single"/>
        </w:rPr>
        <w:t>“</w:t>
      </w:r>
      <w:r w:rsidRPr="00E8050F">
        <w:rPr>
          <w:bCs/>
        </w:rPr>
        <w:t xml:space="preserve"> fossile Subventionen bis 2025 zu beenden</w:t>
      </w:r>
      <w:r w:rsidR="00914F68">
        <w:rPr>
          <w:bCs/>
        </w:rPr>
        <w:t>.</w:t>
      </w:r>
      <w:r w:rsidRPr="00E8050F">
        <w:rPr>
          <w:bCs/>
        </w:rPr>
        <w:t xml:space="preserve"> </w:t>
      </w:r>
      <w:r w:rsidR="002454FD">
        <w:rPr>
          <w:bCs/>
        </w:rPr>
        <w:lastRenderedPageBreak/>
        <w:t>(Kritiker fragen: „S</w:t>
      </w:r>
      <w:r w:rsidRPr="00E8050F">
        <w:rPr>
          <w:bCs/>
        </w:rPr>
        <w:t>ollen</w:t>
      </w:r>
      <w:r>
        <w:rPr>
          <w:bCs/>
        </w:rPr>
        <w:t xml:space="preserve"> </w:t>
      </w:r>
      <w:r w:rsidRPr="00E8050F">
        <w:rPr>
          <w:bCs/>
        </w:rPr>
        <w:t>Subventionen in »</w:t>
      </w:r>
      <w:r w:rsidRPr="00860C1F">
        <w:rPr>
          <w:bCs/>
          <w:u w:val="single"/>
        </w:rPr>
        <w:t>effiziente</w:t>
      </w:r>
      <w:r w:rsidRPr="00E8050F">
        <w:rPr>
          <w:bCs/>
        </w:rPr>
        <w:t>« fossile Energieträger also weiterhin gebilligt und getätigt werden?</w:t>
      </w:r>
      <w:r w:rsidR="002454FD">
        <w:rPr>
          <w:bCs/>
        </w:rPr>
        <w:t>“)</w:t>
      </w:r>
      <w:r>
        <w:rPr>
          <w:bCs/>
        </w:rPr>
        <w:t xml:space="preserve"> </w:t>
      </w:r>
      <w:r w:rsidRPr="00E8050F">
        <w:rPr>
          <w:bCs/>
        </w:rPr>
        <w:t>Und erstmals haben sich die sieben größten Industriestaaten der Welt geschlossen auf ein Ende für</w:t>
      </w:r>
      <w:r>
        <w:rPr>
          <w:bCs/>
        </w:rPr>
        <w:t xml:space="preserve"> </w:t>
      </w:r>
      <w:r w:rsidRPr="00E8050F">
        <w:rPr>
          <w:bCs/>
        </w:rPr>
        <w:t>klimaschädliche Kohlekraftwerke verständigt –</w:t>
      </w:r>
      <w:r w:rsidR="00E367C2">
        <w:rPr>
          <w:bCs/>
        </w:rPr>
        <w:t xml:space="preserve"> freilich </w:t>
      </w:r>
      <w:r w:rsidRPr="00E8050F">
        <w:rPr>
          <w:bCs/>
        </w:rPr>
        <w:t xml:space="preserve">ohne </w:t>
      </w:r>
      <w:r w:rsidR="000D115D">
        <w:rPr>
          <w:bCs/>
        </w:rPr>
        <w:t xml:space="preserve">ein </w:t>
      </w:r>
      <w:r w:rsidRPr="00E8050F">
        <w:rPr>
          <w:bCs/>
        </w:rPr>
        <w:t>Enddatum</w:t>
      </w:r>
      <w:r w:rsidR="000D115D">
        <w:rPr>
          <w:bCs/>
        </w:rPr>
        <w:t xml:space="preserve"> festzulegen</w:t>
      </w:r>
      <w:r w:rsidRPr="00E8050F">
        <w:rPr>
          <w:bCs/>
        </w:rPr>
        <w:t>.</w:t>
      </w:r>
      <w:r>
        <w:rPr>
          <w:bCs/>
        </w:rPr>
        <w:t xml:space="preserve"> </w:t>
      </w:r>
    </w:p>
    <w:p w14:paraId="561BDBB9" w14:textId="05C91E74" w:rsidR="00C64109" w:rsidRDefault="00C64109" w:rsidP="00E8050F">
      <w:pPr>
        <w:pStyle w:val="Listenabsatz"/>
        <w:tabs>
          <w:tab w:val="left" w:pos="8234"/>
        </w:tabs>
        <w:autoSpaceDE w:val="0"/>
        <w:autoSpaceDN w:val="0"/>
        <w:adjustRightInd w:val="0"/>
        <w:spacing w:after="0" w:line="240" w:lineRule="auto"/>
        <w:ind w:left="360"/>
        <w:jc w:val="both"/>
        <w:rPr>
          <w:bCs/>
        </w:rPr>
      </w:pPr>
    </w:p>
    <w:p w14:paraId="582C2F75" w14:textId="0892CD13" w:rsidR="00C64109" w:rsidRDefault="00C64109" w:rsidP="00E8050F">
      <w:pPr>
        <w:pStyle w:val="Listenabsatz"/>
        <w:tabs>
          <w:tab w:val="left" w:pos="8234"/>
        </w:tabs>
        <w:autoSpaceDE w:val="0"/>
        <w:autoSpaceDN w:val="0"/>
        <w:adjustRightInd w:val="0"/>
        <w:spacing w:after="0" w:line="240" w:lineRule="auto"/>
        <w:ind w:left="360"/>
        <w:jc w:val="both"/>
        <w:rPr>
          <w:bCs/>
        </w:rPr>
      </w:pPr>
      <w:r>
        <w:rPr>
          <w:bCs/>
        </w:rPr>
        <w:t>A</w:t>
      </w:r>
      <w:r w:rsidRPr="00C64109">
        <w:rPr>
          <w:bCs/>
        </w:rPr>
        <w:t xml:space="preserve">lle G7-Länder, jetzt auch Japan, </w:t>
      </w:r>
      <w:r w:rsidRPr="00D45C54">
        <w:rPr>
          <w:b/>
        </w:rPr>
        <w:t>stellen ihre Exportfinanzierung</w:t>
      </w:r>
      <w:r w:rsidRPr="00C64109">
        <w:rPr>
          <w:bCs/>
        </w:rPr>
        <w:t xml:space="preserve"> für Kohle ein</w:t>
      </w:r>
      <w:r w:rsidR="00914F68">
        <w:rPr>
          <w:bCs/>
        </w:rPr>
        <w:t>. B</w:t>
      </w:r>
      <w:r w:rsidRPr="00C64109">
        <w:rPr>
          <w:bCs/>
        </w:rPr>
        <w:t>is</w:t>
      </w:r>
      <w:r w:rsidR="00914F68">
        <w:rPr>
          <w:bCs/>
        </w:rPr>
        <w:t xml:space="preserve"> </w:t>
      </w:r>
      <w:r w:rsidRPr="00C64109">
        <w:rPr>
          <w:bCs/>
        </w:rPr>
        <w:t>2030 soll ihr Verkehr</w:t>
      </w:r>
      <w:r w:rsidR="00914F68">
        <w:rPr>
          <w:bCs/>
        </w:rPr>
        <w:t>ssektor</w:t>
      </w:r>
      <w:r w:rsidRPr="00C64109">
        <w:rPr>
          <w:bCs/>
        </w:rPr>
        <w:t xml:space="preserve"> „in hohem</w:t>
      </w:r>
      <w:r>
        <w:rPr>
          <w:bCs/>
        </w:rPr>
        <w:t xml:space="preserve"> </w:t>
      </w:r>
      <w:r w:rsidRPr="00C64109">
        <w:rPr>
          <w:bCs/>
        </w:rPr>
        <w:t>Maße“ dekarbonisiert sein, also ohne Verbrennungsmotoren laufen</w:t>
      </w:r>
      <w:r w:rsidR="00914F68">
        <w:rPr>
          <w:bCs/>
        </w:rPr>
        <w:t>. D</w:t>
      </w:r>
      <w:r w:rsidRPr="00C64109">
        <w:rPr>
          <w:bCs/>
        </w:rPr>
        <w:t xml:space="preserve">ie Industrieländer wollen sich </w:t>
      </w:r>
      <w:r w:rsidR="00914F68">
        <w:rPr>
          <w:bCs/>
        </w:rPr>
        <w:t xml:space="preserve">auch </w:t>
      </w:r>
      <w:r w:rsidRPr="00C64109">
        <w:rPr>
          <w:bCs/>
        </w:rPr>
        <w:t>auf Standards</w:t>
      </w:r>
      <w:r>
        <w:rPr>
          <w:bCs/>
        </w:rPr>
        <w:t xml:space="preserve"> </w:t>
      </w:r>
      <w:r w:rsidRPr="00C64109">
        <w:rPr>
          <w:bCs/>
        </w:rPr>
        <w:t xml:space="preserve">einigen, was als „grüner“ Stahl und Zement </w:t>
      </w:r>
      <w:r w:rsidR="00914F68">
        <w:rPr>
          <w:bCs/>
        </w:rPr>
        <w:t>gelte</w:t>
      </w:r>
      <w:r w:rsidRPr="00C64109">
        <w:rPr>
          <w:bCs/>
        </w:rPr>
        <w:t>, um den Sektor in Schwung zu bringen. Den Ausbau des grünen</w:t>
      </w:r>
      <w:r>
        <w:rPr>
          <w:bCs/>
        </w:rPr>
        <w:t xml:space="preserve"> </w:t>
      </w:r>
      <w:r w:rsidRPr="00C64109">
        <w:rPr>
          <w:bCs/>
        </w:rPr>
        <w:t>Wasserstoffs wollen sie ebenfalls vorantreiben</w:t>
      </w:r>
      <w:r w:rsidR="00914F68">
        <w:rPr>
          <w:bCs/>
        </w:rPr>
        <w:t>.</w:t>
      </w:r>
      <w:r w:rsidRPr="00C64109">
        <w:rPr>
          <w:bCs/>
        </w:rPr>
        <w:t xml:space="preserve"> </w:t>
      </w:r>
      <w:r w:rsidR="00914F68">
        <w:rPr>
          <w:bCs/>
        </w:rPr>
        <w:t>B</w:t>
      </w:r>
      <w:r w:rsidRPr="00C64109">
        <w:rPr>
          <w:bCs/>
        </w:rPr>
        <w:t>eim Ausbau der Erneuerbaren sprechen sie von einer Verdreifachung,</w:t>
      </w:r>
      <w:r>
        <w:rPr>
          <w:bCs/>
        </w:rPr>
        <w:t xml:space="preserve"> </w:t>
      </w:r>
      <w:r w:rsidRPr="00C64109">
        <w:rPr>
          <w:bCs/>
        </w:rPr>
        <w:t>und sie wollen den Klimakiller Methan energischer bekämpfen.</w:t>
      </w:r>
      <w:r>
        <w:rPr>
          <w:bCs/>
        </w:rPr>
        <w:t xml:space="preserve"> </w:t>
      </w:r>
    </w:p>
    <w:p w14:paraId="62332CAE" w14:textId="77777777" w:rsidR="00C64109" w:rsidRDefault="00C64109" w:rsidP="00E8050F">
      <w:pPr>
        <w:pStyle w:val="Listenabsatz"/>
        <w:tabs>
          <w:tab w:val="left" w:pos="8234"/>
        </w:tabs>
        <w:autoSpaceDE w:val="0"/>
        <w:autoSpaceDN w:val="0"/>
        <w:adjustRightInd w:val="0"/>
        <w:spacing w:after="0" w:line="240" w:lineRule="auto"/>
        <w:ind w:left="360"/>
        <w:jc w:val="both"/>
        <w:rPr>
          <w:bCs/>
        </w:rPr>
      </w:pPr>
    </w:p>
    <w:p w14:paraId="6F38FF6B" w14:textId="4EA4A9D6" w:rsidR="002454FD" w:rsidRDefault="00C64109" w:rsidP="00E8050F">
      <w:pPr>
        <w:pStyle w:val="Listenabsatz"/>
        <w:tabs>
          <w:tab w:val="left" w:pos="8234"/>
        </w:tabs>
        <w:autoSpaceDE w:val="0"/>
        <w:autoSpaceDN w:val="0"/>
        <w:adjustRightInd w:val="0"/>
        <w:spacing w:after="0" w:line="240" w:lineRule="auto"/>
        <w:ind w:left="360"/>
        <w:jc w:val="both"/>
        <w:rPr>
          <w:bCs/>
        </w:rPr>
      </w:pPr>
      <w:r w:rsidRPr="00C64109">
        <w:rPr>
          <w:bCs/>
        </w:rPr>
        <w:t xml:space="preserve">International wollen die G7 in einem „Klima-Club“ ihre Politik abstimmen und weiter </w:t>
      </w:r>
      <w:r w:rsidRPr="00D45C54">
        <w:rPr>
          <w:b/>
        </w:rPr>
        <w:t>Schwellenländern wie Südafrika helfen</w:t>
      </w:r>
      <w:r w:rsidRPr="00C64109">
        <w:rPr>
          <w:bCs/>
        </w:rPr>
        <w:t>, von der Kohle loszukommen. Dazu kommt das Versprechen, jeweils ein Drittel der Land- und Meeresgebiete</w:t>
      </w:r>
      <w:r>
        <w:rPr>
          <w:bCs/>
        </w:rPr>
        <w:t xml:space="preserve"> </w:t>
      </w:r>
      <w:r w:rsidRPr="00C64109">
        <w:rPr>
          <w:bCs/>
        </w:rPr>
        <w:t>unter Naturschutz zu stellen, die Kreislaufwirtschaft zu stärken und Handelsketten sozialer und ökologischer zu</w:t>
      </w:r>
      <w:r>
        <w:rPr>
          <w:bCs/>
        </w:rPr>
        <w:t xml:space="preserve"> </w:t>
      </w:r>
      <w:r w:rsidRPr="00C64109">
        <w:rPr>
          <w:bCs/>
        </w:rPr>
        <w:t>organisieren.</w:t>
      </w:r>
      <w:r>
        <w:rPr>
          <w:bCs/>
        </w:rPr>
        <w:t xml:space="preserve"> </w:t>
      </w:r>
      <w:r w:rsidRPr="00C64109">
        <w:rPr>
          <w:bCs/>
        </w:rPr>
        <w:t>Die westlichen G7-Industriestaaten senden auch Signale an die Entwicklungsländer, dass sie zu Fortschritten im UN-Prozess im Herbst bereit sind: Zum ersten Mal lassen die Industrieländer in dem Text ausdrücklich die Bereitschaft</w:t>
      </w:r>
      <w:r>
        <w:rPr>
          <w:bCs/>
        </w:rPr>
        <w:t xml:space="preserve"> </w:t>
      </w:r>
      <w:r w:rsidRPr="00C64109">
        <w:rPr>
          <w:bCs/>
        </w:rPr>
        <w:t>erkennen, beim heftig umstrittenen Thema „Verluste und Schäden“ konkret zu verhandeln. Dabei geht es um</w:t>
      </w:r>
      <w:r>
        <w:rPr>
          <w:bCs/>
        </w:rPr>
        <w:t xml:space="preserve"> </w:t>
      </w:r>
      <w:r w:rsidRPr="00C64109">
        <w:rPr>
          <w:bCs/>
        </w:rPr>
        <w:t>Schadensersatz für bereits akute Klimaschäden.</w:t>
      </w:r>
      <w:r>
        <w:rPr>
          <w:bCs/>
        </w:rPr>
        <w:t xml:space="preserve"> </w:t>
      </w:r>
      <w:r w:rsidRPr="00C64109">
        <w:rPr>
          <w:bCs/>
        </w:rPr>
        <w:t xml:space="preserve">Auch soll es für arme Länder mehr Geld für die Anpassung an den Klimawandel geben – allerdings </w:t>
      </w:r>
      <w:r w:rsidR="00914F68">
        <w:rPr>
          <w:bCs/>
        </w:rPr>
        <w:t xml:space="preserve">sollen es </w:t>
      </w:r>
      <w:r w:rsidRPr="00C64109">
        <w:rPr>
          <w:bCs/>
        </w:rPr>
        <w:t>insgesamt</w:t>
      </w:r>
      <w:r>
        <w:rPr>
          <w:bCs/>
        </w:rPr>
        <w:t xml:space="preserve"> </w:t>
      </w:r>
      <w:r w:rsidR="00914F68" w:rsidRPr="00C64109">
        <w:rPr>
          <w:bCs/>
        </w:rPr>
        <w:t xml:space="preserve">nicht </w:t>
      </w:r>
      <w:r w:rsidRPr="00C64109">
        <w:rPr>
          <w:bCs/>
        </w:rPr>
        <w:t xml:space="preserve">mehr Hilfen </w:t>
      </w:r>
      <w:r w:rsidR="00914F68">
        <w:rPr>
          <w:bCs/>
        </w:rPr>
        <w:t xml:space="preserve">sein, </w:t>
      </w:r>
      <w:r w:rsidRPr="00C64109">
        <w:rPr>
          <w:bCs/>
        </w:rPr>
        <w:t>als die bislang schon zugesagten 100 Milliarden Dollar jährlich, bei denen die Industriestaaten ihre</w:t>
      </w:r>
      <w:r>
        <w:rPr>
          <w:bCs/>
        </w:rPr>
        <w:t xml:space="preserve"> </w:t>
      </w:r>
      <w:r w:rsidRPr="00C64109">
        <w:rPr>
          <w:bCs/>
        </w:rPr>
        <w:t>Versprechen derzeit nicht einhalten. Klarheit über höhere Hilfen soll es erst 2024 geben</w:t>
      </w:r>
      <w:r w:rsidR="00E367C2">
        <w:rPr>
          <w:bCs/>
        </w:rPr>
        <w:t xml:space="preserve">. </w:t>
      </w:r>
      <w:r w:rsidRPr="00C64109">
        <w:rPr>
          <w:bCs/>
        </w:rPr>
        <w:t>„</w:t>
      </w:r>
      <w:r w:rsidR="00E367C2">
        <w:rPr>
          <w:bCs/>
        </w:rPr>
        <w:t>D</w:t>
      </w:r>
      <w:r w:rsidRPr="00C64109">
        <w:rPr>
          <w:bCs/>
        </w:rPr>
        <w:t>ass hier klare Zusagen</w:t>
      </w:r>
      <w:r>
        <w:rPr>
          <w:bCs/>
        </w:rPr>
        <w:t xml:space="preserve"> </w:t>
      </w:r>
      <w:r w:rsidRPr="00C64109">
        <w:rPr>
          <w:bCs/>
        </w:rPr>
        <w:t xml:space="preserve">fehlen, ist für viele Länder enttäuschend“, sagt Brick </w:t>
      </w:r>
      <w:proofErr w:type="spellStart"/>
      <w:r w:rsidRPr="00C64109">
        <w:rPr>
          <w:bCs/>
        </w:rPr>
        <w:t>Medack</w:t>
      </w:r>
      <w:proofErr w:type="spellEnd"/>
      <w:r w:rsidRPr="00C64109">
        <w:rPr>
          <w:bCs/>
        </w:rPr>
        <w:t xml:space="preserve"> von der Umweltorganisation E3G.</w:t>
      </w:r>
      <w:r>
        <w:rPr>
          <w:bCs/>
        </w:rPr>
        <w:t xml:space="preserve"> </w:t>
      </w:r>
      <w:r w:rsidRPr="00C64109">
        <w:rPr>
          <w:bCs/>
        </w:rPr>
        <w:t>Eine Formulierung, dass die G7 die Investitionshilfen für saubere Techniken in den Entwicklungsländern von</w:t>
      </w:r>
      <w:r>
        <w:rPr>
          <w:bCs/>
        </w:rPr>
        <w:t xml:space="preserve"> </w:t>
      </w:r>
      <w:r w:rsidRPr="00C64109">
        <w:rPr>
          <w:bCs/>
        </w:rPr>
        <w:t xml:space="preserve">„Milliarden zu Billionen“ aufstocken wollen, die zwischenzeitlich </w:t>
      </w:r>
      <w:r w:rsidR="00914F68">
        <w:rPr>
          <w:bCs/>
        </w:rPr>
        <w:t xml:space="preserve">aus dem Text </w:t>
      </w:r>
      <w:r w:rsidRPr="00C64109">
        <w:rPr>
          <w:bCs/>
        </w:rPr>
        <w:t>rausgeflogen war, kehrte in den Endtext zurück.</w:t>
      </w:r>
      <w:r>
        <w:rPr>
          <w:bCs/>
        </w:rPr>
        <w:t xml:space="preserve"> </w:t>
      </w:r>
      <w:r w:rsidRPr="00C64109">
        <w:rPr>
          <w:bCs/>
        </w:rPr>
        <w:t>Allerdings fehle der Zusatz, dass sich der Ausbau der Erneuerbaren in diesen Ländern dadurch versiebenfachen</w:t>
      </w:r>
      <w:r>
        <w:rPr>
          <w:bCs/>
        </w:rPr>
        <w:t xml:space="preserve"> </w:t>
      </w:r>
      <w:r w:rsidRPr="00C64109">
        <w:rPr>
          <w:bCs/>
        </w:rPr>
        <w:t>muss, um die globalen Klimaziele zu erreichen.</w:t>
      </w:r>
      <w:r>
        <w:rPr>
          <w:bCs/>
        </w:rPr>
        <w:t xml:space="preserve"> </w:t>
      </w:r>
    </w:p>
    <w:p w14:paraId="7BA4B39F" w14:textId="77777777" w:rsidR="00C64109" w:rsidRDefault="00C64109" w:rsidP="00E8050F">
      <w:pPr>
        <w:pStyle w:val="Listenabsatz"/>
        <w:tabs>
          <w:tab w:val="left" w:pos="8234"/>
        </w:tabs>
        <w:autoSpaceDE w:val="0"/>
        <w:autoSpaceDN w:val="0"/>
        <w:adjustRightInd w:val="0"/>
        <w:spacing w:after="0" w:line="240" w:lineRule="auto"/>
        <w:ind w:left="360"/>
        <w:jc w:val="both"/>
        <w:rPr>
          <w:bCs/>
        </w:rPr>
      </w:pPr>
    </w:p>
    <w:p w14:paraId="1E50E73A" w14:textId="6EACBE38" w:rsidR="00E8050F" w:rsidRDefault="00E8050F" w:rsidP="00E8050F">
      <w:pPr>
        <w:pStyle w:val="Listenabsatz"/>
        <w:tabs>
          <w:tab w:val="left" w:pos="8234"/>
        </w:tabs>
        <w:autoSpaceDE w:val="0"/>
        <w:autoSpaceDN w:val="0"/>
        <w:adjustRightInd w:val="0"/>
        <w:spacing w:after="0" w:line="240" w:lineRule="auto"/>
        <w:ind w:left="360"/>
        <w:jc w:val="both"/>
      </w:pPr>
      <w:r w:rsidRPr="00D45C54">
        <w:rPr>
          <w:b/>
        </w:rPr>
        <w:t>Das Abschlusspapier</w:t>
      </w:r>
      <w:r w:rsidRPr="00E8050F">
        <w:rPr>
          <w:bCs/>
        </w:rPr>
        <w:t xml:space="preserve"> sei schön und die Bestandsaufnahme sehr gut, sagte Volker Quaschning,</w:t>
      </w:r>
      <w:r w:rsidR="00A229F0">
        <w:rPr>
          <w:bCs/>
        </w:rPr>
        <w:t xml:space="preserve"> </w:t>
      </w:r>
      <w:r w:rsidRPr="00E8050F">
        <w:rPr>
          <w:bCs/>
        </w:rPr>
        <w:t>Professor für</w:t>
      </w:r>
      <w:r>
        <w:rPr>
          <w:bCs/>
        </w:rPr>
        <w:t xml:space="preserve"> </w:t>
      </w:r>
      <w:r w:rsidRPr="00E8050F">
        <w:rPr>
          <w:bCs/>
        </w:rPr>
        <w:t>Regenerative Energiesysteme an der Hochschule für Technik und Wirtschaft Berlin</w:t>
      </w:r>
      <w:r w:rsidR="002454FD">
        <w:rPr>
          <w:bCs/>
        </w:rPr>
        <w:t>. „</w:t>
      </w:r>
      <w:r w:rsidRPr="00E8050F">
        <w:rPr>
          <w:bCs/>
        </w:rPr>
        <w:t>Wenn dann nicht nur Papier bedruckt wird, sondern tatsächlich</w:t>
      </w:r>
      <w:r>
        <w:rPr>
          <w:bCs/>
        </w:rPr>
        <w:t xml:space="preserve"> </w:t>
      </w:r>
      <w:r w:rsidRPr="00E8050F">
        <w:rPr>
          <w:bCs/>
        </w:rPr>
        <w:t>Handlungen ausgelöst werden</w:t>
      </w:r>
      <w:r w:rsidR="001D66BF">
        <w:rPr>
          <w:bCs/>
        </w:rPr>
        <w:t>,</w:t>
      </w:r>
      <w:r w:rsidRPr="00E8050F">
        <w:rPr>
          <w:bCs/>
        </w:rPr>
        <w:t xml:space="preserve"> </w:t>
      </w:r>
      <w:r w:rsidR="001D66BF">
        <w:rPr>
          <w:bCs/>
        </w:rPr>
        <w:t>(…)</w:t>
      </w:r>
      <w:r w:rsidRPr="00E8050F">
        <w:rPr>
          <w:bCs/>
        </w:rPr>
        <w:t xml:space="preserve"> dann hat diese Konferenz Erfolg gehabt.</w:t>
      </w:r>
      <w:r w:rsidR="002454FD">
        <w:rPr>
          <w:bCs/>
        </w:rPr>
        <w:t>“</w:t>
      </w:r>
      <w:r w:rsidRPr="00E8050F">
        <w:rPr>
          <w:bCs/>
        </w:rPr>
        <w:t xml:space="preserve"> Bisher, sagte der</w:t>
      </w:r>
      <w:r>
        <w:rPr>
          <w:bCs/>
        </w:rPr>
        <w:t xml:space="preserve"> </w:t>
      </w:r>
      <w:r w:rsidRPr="00E8050F">
        <w:rPr>
          <w:bCs/>
        </w:rPr>
        <w:t xml:space="preserve">Wissenschaftler weiter, sei </w:t>
      </w:r>
      <w:r w:rsidR="00E367C2">
        <w:rPr>
          <w:bCs/>
        </w:rPr>
        <w:t xml:space="preserve">aber </w:t>
      </w:r>
      <w:r w:rsidR="002454FD">
        <w:rPr>
          <w:bCs/>
        </w:rPr>
        <w:t>„</w:t>
      </w:r>
      <w:r w:rsidRPr="00E8050F">
        <w:rPr>
          <w:bCs/>
        </w:rPr>
        <w:t>alles noch ein bisschen schwammig</w:t>
      </w:r>
      <w:r w:rsidR="002454FD">
        <w:rPr>
          <w:bCs/>
        </w:rPr>
        <w:t>“</w:t>
      </w:r>
      <w:r w:rsidRPr="00E8050F">
        <w:rPr>
          <w:bCs/>
        </w:rPr>
        <w:t>.</w:t>
      </w:r>
      <w:r>
        <w:rPr>
          <w:bCs/>
        </w:rPr>
        <w:t xml:space="preserve"> </w:t>
      </w:r>
      <w:r w:rsidRPr="00E8050F">
        <w:rPr>
          <w:bCs/>
        </w:rPr>
        <w:t>Auch Claudia Kemfert, Professorin für Energiewirtschaft und Leiterin der Abteilung Energie, Verkehr und Umwelt am</w:t>
      </w:r>
      <w:r>
        <w:rPr>
          <w:bCs/>
        </w:rPr>
        <w:t xml:space="preserve"> </w:t>
      </w:r>
      <w:r w:rsidRPr="00E8050F">
        <w:rPr>
          <w:bCs/>
        </w:rPr>
        <w:t>Deutschen Institut für Wirtschaftsforschung, erklärte die Pläne der G7 klängen gut – doch bislang handele</w:t>
      </w:r>
      <w:r>
        <w:rPr>
          <w:bCs/>
        </w:rPr>
        <w:t xml:space="preserve"> </w:t>
      </w:r>
      <w:r w:rsidRPr="00E8050F">
        <w:rPr>
          <w:bCs/>
        </w:rPr>
        <w:t xml:space="preserve">es sich um </w:t>
      </w:r>
      <w:r w:rsidR="002454FD">
        <w:rPr>
          <w:bCs/>
        </w:rPr>
        <w:t>„</w:t>
      </w:r>
      <w:r w:rsidRPr="00E8050F">
        <w:rPr>
          <w:bCs/>
        </w:rPr>
        <w:t>Lippenbekenntnisse, den Worten müssen schnell echte Taten folgen</w:t>
      </w:r>
      <w:r w:rsidR="002454FD">
        <w:rPr>
          <w:bCs/>
        </w:rPr>
        <w:t>“</w:t>
      </w:r>
      <w:r w:rsidRPr="00E8050F">
        <w:rPr>
          <w:bCs/>
        </w:rPr>
        <w:t>.</w:t>
      </w:r>
      <w:r>
        <w:t xml:space="preserve"> </w:t>
      </w:r>
    </w:p>
    <w:p w14:paraId="767D8983" w14:textId="491152F0" w:rsidR="00382E21" w:rsidRDefault="00382E21" w:rsidP="00E8050F">
      <w:pPr>
        <w:pStyle w:val="Listenabsatz"/>
        <w:tabs>
          <w:tab w:val="left" w:pos="8234"/>
        </w:tabs>
        <w:autoSpaceDE w:val="0"/>
        <w:autoSpaceDN w:val="0"/>
        <w:adjustRightInd w:val="0"/>
        <w:spacing w:after="0" w:line="240" w:lineRule="auto"/>
        <w:ind w:left="360"/>
        <w:jc w:val="both"/>
      </w:pPr>
    </w:p>
    <w:p w14:paraId="38A78DD7" w14:textId="77777777" w:rsidR="00382E21" w:rsidRDefault="00382E21" w:rsidP="00E8050F">
      <w:pPr>
        <w:pStyle w:val="Listenabsatz"/>
        <w:tabs>
          <w:tab w:val="left" w:pos="8234"/>
        </w:tabs>
        <w:autoSpaceDE w:val="0"/>
        <w:autoSpaceDN w:val="0"/>
        <w:adjustRightInd w:val="0"/>
        <w:spacing w:after="0" w:line="240" w:lineRule="auto"/>
        <w:ind w:left="360"/>
        <w:jc w:val="both"/>
      </w:pPr>
    </w:p>
    <w:p w14:paraId="786A0C89" w14:textId="176FC913" w:rsidR="00160F1B" w:rsidRDefault="00160F1B" w:rsidP="00E8050F">
      <w:pPr>
        <w:pStyle w:val="Listenabsatz"/>
        <w:tabs>
          <w:tab w:val="left" w:pos="8234"/>
        </w:tabs>
        <w:autoSpaceDE w:val="0"/>
        <w:autoSpaceDN w:val="0"/>
        <w:adjustRightInd w:val="0"/>
        <w:spacing w:after="0" w:line="240" w:lineRule="auto"/>
        <w:ind w:left="360"/>
        <w:jc w:val="both"/>
      </w:pPr>
    </w:p>
    <w:p w14:paraId="3681A78F" w14:textId="1CC73F0F" w:rsidR="00160F1B" w:rsidRDefault="00160F1B" w:rsidP="00E8050F">
      <w:pPr>
        <w:pStyle w:val="Listenabsatz"/>
        <w:tabs>
          <w:tab w:val="left" w:pos="8234"/>
        </w:tabs>
        <w:autoSpaceDE w:val="0"/>
        <w:autoSpaceDN w:val="0"/>
        <w:adjustRightInd w:val="0"/>
        <w:spacing w:after="0" w:line="240" w:lineRule="auto"/>
        <w:ind w:left="360"/>
        <w:jc w:val="both"/>
      </w:pPr>
    </w:p>
    <w:p w14:paraId="22CADE52" w14:textId="5BBFA849" w:rsidR="00382E21" w:rsidRDefault="00382E21" w:rsidP="00E8050F">
      <w:pPr>
        <w:pStyle w:val="Listenabsatz"/>
        <w:tabs>
          <w:tab w:val="left" w:pos="8234"/>
        </w:tabs>
        <w:autoSpaceDE w:val="0"/>
        <w:autoSpaceDN w:val="0"/>
        <w:adjustRightInd w:val="0"/>
        <w:spacing w:after="0" w:line="240" w:lineRule="auto"/>
        <w:ind w:left="360"/>
        <w:jc w:val="both"/>
      </w:pPr>
    </w:p>
    <w:p w14:paraId="62A7D0B5" w14:textId="77777777" w:rsidR="00382E21" w:rsidRDefault="00382E21" w:rsidP="00E8050F">
      <w:pPr>
        <w:pStyle w:val="Listenabsatz"/>
        <w:tabs>
          <w:tab w:val="left" w:pos="8234"/>
        </w:tabs>
        <w:autoSpaceDE w:val="0"/>
        <w:autoSpaceDN w:val="0"/>
        <w:adjustRightInd w:val="0"/>
        <w:spacing w:after="0" w:line="240" w:lineRule="auto"/>
        <w:ind w:left="360"/>
        <w:jc w:val="both"/>
      </w:pPr>
    </w:p>
    <w:p w14:paraId="27ADBEAC" w14:textId="4F789683" w:rsidR="00160F1B" w:rsidRDefault="00160F1B" w:rsidP="00E8050F">
      <w:pPr>
        <w:pStyle w:val="Listenabsatz"/>
        <w:tabs>
          <w:tab w:val="left" w:pos="8234"/>
        </w:tabs>
        <w:autoSpaceDE w:val="0"/>
        <w:autoSpaceDN w:val="0"/>
        <w:adjustRightInd w:val="0"/>
        <w:spacing w:after="0" w:line="240" w:lineRule="auto"/>
        <w:ind w:left="360"/>
        <w:jc w:val="both"/>
      </w:pPr>
    </w:p>
    <w:p w14:paraId="60330B1C" w14:textId="213E241D" w:rsidR="00160F1B" w:rsidRDefault="00160F1B" w:rsidP="00E8050F">
      <w:pPr>
        <w:pStyle w:val="Listenabsatz"/>
        <w:tabs>
          <w:tab w:val="left" w:pos="8234"/>
        </w:tabs>
        <w:autoSpaceDE w:val="0"/>
        <w:autoSpaceDN w:val="0"/>
        <w:adjustRightInd w:val="0"/>
        <w:spacing w:after="0" w:line="240" w:lineRule="auto"/>
        <w:ind w:left="360"/>
        <w:jc w:val="both"/>
      </w:pPr>
    </w:p>
    <w:p w14:paraId="6A262783" w14:textId="77777777" w:rsidR="00936FBA" w:rsidRPr="00E8050F" w:rsidRDefault="00936FBA" w:rsidP="00E8050F">
      <w:pPr>
        <w:pStyle w:val="Listenabsatz"/>
        <w:tabs>
          <w:tab w:val="left" w:pos="8234"/>
        </w:tabs>
        <w:autoSpaceDE w:val="0"/>
        <w:autoSpaceDN w:val="0"/>
        <w:adjustRightInd w:val="0"/>
        <w:spacing w:after="0" w:line="240" w:lineRule="auto"/>
        <w:ind w:left="360"/>
        <w:jc w:val="both"/>
      </w:pPr>
    </w:p>
    <w:p w14:paraId="44794209" w14:textId="740A50EB" w:rsidR="00E8050F" w:rsidRPr="00413244" w:rsidRDefault="00413244" w:rsidP="00E8050F">
      <w:pPr>
        <w:pStyle w:val="Listenabsatz"/>
        <w:numPr>
          <w:ilvl w:val="0"/>
          <w:numId w:val="1"/>
        </w:numPr>
        <w:tabs>
          <w:tab w:val="left" w:pos="8234"/>
        </w:tabs>
        <w:autoSpaceDE w:val="0"/>
        <w:autoSpaceDN w:val="0"/>
        <w:adjustRightInd w:val="0"/>
        <w:spacing w:after="0" w:line="240" w:lineRule="auto"/>
        <w:jc w:val="both"/>
        <w:rPr>
          <w:b/>
          <w:bCs/>
          <w:color w:val="FF0000"/>
          <w:sz w:val="26"/>
          <w:szCs w:val="26"/>
        </w:rPr>
      </w:pPr>
      <w:r w:rsidRPr="00413244">
        <w:rPr>
          <w:b/>
          <w:bCs/>
          <w:color w:val="FF0000"/>
          <w:sz w:val="26"/>
          <w:szCs w:val="26"/>
        </w:rPr>
        <w:t xml:space="preserve">Wie sehr der </w:t>
      </w:r>
      <w:r w:rsidR="001D66BF">
        <w:rPr>
          <w:b/>
          <w:bCs/>
          <w:color w:val="FF0000"/>
          <w:sz w:val="26"/>
          <w:szCs w:val="26"/>
        </w:rPr>
        <w:t xml:space="preserve">menschliche </w:t>
      </w:r>
      <w:r w:rsidRPr="00413244">
        <w:rPr>
          <w:b/>
          <w:bCs/>
          <w:color w:val="FF0000"/>
          <w:sz w:val="26"/>
          <w:szCs w:val="26"/>
        </w:rPr>
        <w:t xml:space="preserve">Fleischkonsum die Öko-Sphäre belastet, wird durch folgende Bilder veranschaulicht </w:t>
      </w:r>
      <w:r w:rsidRPr="00BC1E90">
        <w:rPr>
          <w:b/>
          <w:bCs/>
          <w:sz w:val="26"/>
          <w:szCs w:val="26"/>
        </w:rPr>
        <w:t>(#48)</w:t>
      </w:r>
      <w:r w:rsidRPr="00413244">
        <w:rPr>
          <w:b/>
          <w:bCs/>
          <w:color w:val="FF0000"/>
          <w:sz w:val="26"/>
          <w:szCs w:val="26"/>
        </w:rPr>
        <w:t>.</w:t>
      </w:r>
      <w:r w:rsidR="00E1185E">
        <w:rPr>
          <w:b/>
          <w:bCs/>
          <w:color w:val="FF0000"/>
          <w:sz w:val="26"/>
          <w:szCs w:val="26"/>
        </w:rPr>
        <w:t xml:space="preserve"> </w:t>
      </w:r>
      <w:r w:rsidR="00E1185E">
        <w:rPr>
          <w:bCs/>
          <w:sz w:val="26"/>
          <w:szCs w:val="26"/>
        </w:rPr>
        <w:t>(</w:t>
      </w:r>
      <w:r w:rsidR="00E1185E" w:rsidRPr="00BC1E90">
        <w:rPr>
          <w:bCs/>
        </w:rPr>
        <w:t>Erstes Bild: Angaben in Milliarden Hektar)</w:t>
      </w:r>
    </w:p>
    <w:p w14:paraId="68C7AD78" w14:textId="2EEA12CB" w:rsidR="00413244" w:rsidRDefault="00413244" w:rsidP="00413244">
      <w:pPr>
        <w:tabs>
          <w:tab w:val="left" w:pos="8234"/>
        </w:tabs>
        <w:autoSpaceDE w:val="0"/>
        <w:autoSpaceDN w:val="0"/>
        <w:adjustRightInd w:val="0"/>
        <w:spacing w:after="0" w:line="240" w:lineRule="auto"/>
        <w:jc w:val="both"/>
      </w:pPr>
    </w:p>
    <w:p w14:paraId="64DFC6F7" w14:textId="77E0EE09" w:rsidR="00244C0C" w:rsidRDefault="00244C0C" w:rsidP="00413244">
      <w:pPr>
        <w:tabs>
          <w:tab w:val="left" w:pos="8234"/>
        </w:tabs>
        <w:autoSpaceDE w:val="0"/>
        <w:autoSpaceDN w:val="0"/>
        <w:adjustRightInd w:val="0"/>
        <w:spacing w:after="0" w:line="240" w:lineRule="auto"/>
        <w:jc w:val="both"/>
      </w:pPr>
    </w:p>
    <w:p w14:paraId="0B18B639" w14:textId="77777777" w:rsidR="00244C0C" w:rsidRDefault="00244C0C" w:rsidP="00413244">
      <w:pPr>
        <w:tabs>
          <w:tab w:val="left" w:pos="8234"/>
        </w:tabs>
        <w:autoSpaceDE w:val="0"/>
        <w:autoSpaceDN w:val="0"/>
        <w:adjustRightInd w:val="0"/>
        <w:spacing w:after="0" w:line="240" w:lineRule="auto"/>
        <w:jc w:val="both"/>
      </w:pPr>
    </w:p>
    <w:p w14:paraId="158A783A" w14:textId="67E12B50" w:rsidR="00413244" w:rsidRDefault="005174E3" w:rsidP="00413244">
      <w:pPr>
        <w:tabs>
          <w:tab w:val="left" w:pos="8234"/>
        </w:tabs>
        <w:autoSpaceDE w:val="0"/>
        <w:autoSpaceDN w:val="0"/>
        <w:adjustRightInd w:val="0"/>
        <w:spacing w:after="0" w:line="240" w:lineRule="auto"/>
        <w:jc w:val="both"/>
      </w:pPr>
      <w:r w:rsidRPr="005174E3">
        <w:rPr>
          <w:noProof/>
        </w:rPr>
        <w:drawing>
          <wp:inline distT="0" distB="0" distL="0" distR="0" wp14:anchorId="444787E2" wp14:editId="745EB37C">
            <wp:extent cx="4214446" cy="68110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3146" cy="6841231"/>
                    </a:xfrm>
                    <a:prstGeom prst="rect">
                      <a:avLst/>
                    </a:prstGeom>
                  </pic:spPr>
                </pic:pic>
              </a:graphicData>
            </a:graphic>
          </wp:inline>
        </w:drawing>
      </w:r>
    </w:p>
    <w:p w14:paraId="4DDDD465" w14:textId="6D5C29A3" w:rsidR="00413244" w:rsidRDefault="00413244" w:rsidP="00413244">
      <w:pPr>
        <w:tabs>
          <w:tab w:val="left" w:pos="8234"/>
        </w:tabs>
        <w:autoSpaceDE w:val="0"/>
        <w:autoSpaceDN w:val="0"/>
        <w:adjustRightInd w:val="0"/>
        <w:spacing w:after="0" w:line="240" w:lineRule="auto"/>
        <w:jc w:val="both"/>
      </w:pPr>
    </w:p>
    <w:p w14:paraId="03B63559" w14:textId="76CDB2D3" w:rsidR="00413244" w:rsidRDefault="00413244" w:rsidP="00413244">
      <w:pPr>
        <w:tabs>
          <w:tab w:val="left" w:pos="8234"/>
        </w:tabs>
        <w:autoSpaceDE w:val="0"/>
        <w:autoSpaceDN w:val="0"/>
        <w:adjustRightInd w:val="0"/>
        <w:spacing w:after="0" w:line="240" w:lineRule="auto"/>
        <w:jc w:val="both"/>
      </w:pPr>
    </w:p>
    <w:p w14:paraId="4C5236CC" w14:textId="77777777" w:rsidR="00244C0C" w:rsidRDefault="00244C0C" w:rsidP="00413244">
      <w:pPr>
        <w:tabs>
          <w:tab w:val="left" w:pos="8234"/>
        </w:tabs>
        <w:autoSpaceDE w:val="0"/>
        <w:autoSpaceDN w:val="0"/>
        <w:adjustRightInd w:val="0"/>
        <w:spacing w:after="0" w:line="240" w:lineRule="auto"/>
        <w:jc w:val="both"/>
      </w:pPr>
    </w:p>
    <w:p w14:paraId="669ED7E7" w14:textId="090D0A8D" w:rsidR="00244C0C" w:rsidRDefault="00244C0C" w:rsidP="00413244">
      <w:pPr>
        <w:tabs>
          <w:tab w:val="left" w:pos="8234"/>
        </w:tabs>
        <w:autoSpaceDE w:val="0"/>
        <w:autoSpaceDN w:val="0"/>
        <w:adjustRightInd w:val="0"/>
        <w:spacing w:after="0" w:line="240" w:lineRule="auto"/>
        <w:jc w:val="both"/>
      </w:pPr>
    </w:p>
    <w:p w14:paraId="545A7FEA" w14:textId="77777777" w:rsidR="00244C0C" w:rsidRDefault="00244C0C" w:rsidP="00413244">
      <w:pPr>
        <w:tabs>
          <w:tab w:val="left" w:pos="8234"/>
        </w:tabs>
        <w:autoSpaceDE w:val="0"/>
        <w:autoSpaceDN w:val="0"/>
        <w:adjustRightInd w:val="0"/>
        <w:spacing w:after="0" w:line="240" w:lineRule="auto"/>
        <w:jc w:val="both"/>
      </w:pPr>
    </w:p>
    <w:p w14:paraId="42E29CBC" w14:textId="77777777" w:rsidR="00413244" w:rsidRPr="00413244" w:rsidRDefault="00413244" w:rsidP="00413244">
      <w:pPr>
        <w:pStyle w:val="Listenabsatz"/>
        <w:tabs>
          <w:tab w:val="left" w:pos="8234"/>
        </w:tabs>
        <w:autoSpaceDE w:val="0"/>
        <w:autoSpaceDN w:val="0"/>
        <w:adjustRightInd w:val="0"/>
        <w:spacing w:after="0" w:line="240" w:lineRule="auto"/>
        <w:ind w:left="360"/>
        <w:jc w:val="both"/>
      </w:pPr>
    </w:p>
    <w:p w14:paraId="7982D16D" w14:textId="4C193DD5" w:rsidR="00413244" w:rsidRPr="00E8050F" w:rsidRDefault="00413244" w:rsidP="00413244">
      <w:pPr>
        <w:pStyle w:val="Listenabsatz"/>
        <w:tabs>
          <w:tab w:val="left" w:pos="8234"/>
        </w:tabs>
        <w:autoSpaceDE w:val="0"/>
        <w:autoSpaceDN w:val="0"/>
        <w:adjustRightInd w:val="0"/>
        <w:spacing w:after="0" w:line="240" w:lineRule="auto"/>
        <w:ind w:left="360"/>
        <w:jc w:val="both"/>
      </w:pPr>
      <w:r w:rsidRPr="00413244">
        <w:rPr>
          <w:noProof/>
        </w:rPr>
        <w:drawing>
          <wp:inline distT="0" distB="0" distL="0" distR="0" wp14:anchorId="7F660105" wp14:editId="3A7B0762">
            <wp:extent cx="5480050" cy="806547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6380" cy="8089511"/>
                    </a:xfrm>
                    <a:prstGeom prst="rect">
                      <a:avLst/>
                    </a:prstGeom>
                  </pic:spPr>
                </pic:pic>
              </a:graphicData>
            </a:graphic>
          </wp:inline>
        </w:drawing>
      </w:r>
    </w:p>
    <w:p w14:paraId="046C0CBA" w14:textId="21DE9860" w:rsidR="00E8050F" w:rsidRDefault="00E8050F" w:rsidP="00F12BAD">
      <w:pPr>
        <w:tabs>
          <w:tab w:val="left" w:pos="8234"/>
        </w:tabs>
        <w:autoSpaceDE w:val="0"/>
        <w:autoSpaceDN w:val="0"/>
        <w:adjustRightInd w:val="0"/>
        <w:spacing w:after="0" w:line="240" w:lineRule="auto"/>
        <w:jc w:val="both"/>
      </w:pPr>
    </w:p>
    <w:p w14:paraId="0BB1A39E" w14:textId="77777777" w:rsidR="00382E21" w:rsidRDefault="00382E21" w:rsidP="00BA5FA4">
      <w:pPr>
        <w:tabs>
          <w:tab w:val="left" w:pos="8234"/>
        </w:tabs>
        <w:autoSpaceDE w:val="0"/>
        <w:autoSpaceDN w:val="0"/>
        <w:adjustRightInd w:val="0"/>
        <w:spacing w:after="0" w:line="240" w:lineRule="auto"/>
        <w:jc w:val="center"/>
        <w:rPr>
          <w:b/>
          <w:color w:val="FF0000"/>
          <w:sz w:val="28"/>
          <w:szCs w:val="28"/>
          <w:u w:val="single"/>
        </w:rPr>
      </w:pPr>
    </w:p>
    <w:p w14:paraId="464C4AFB" w14:textId="0EF943FB" w:rsidR="00BA5FA4" w:rsidRDefault="00797266" w:rsidP="00BA5FA4">
      <w:pPr>
        <w:tabs>
          <w:tab w:val="left" w:pos="8234"/>
        </w:tabs>
        <w:autoSpaceDE w:val="0"/>
        <w:autoSpaceDN w:val="0"/>
        <w:adjustRightInd w:val="0"/>
        <w:spacing w:after="0" w:line="240" w:lineRule="auto"/>
        <w:jc w:val="center"/>
        <w:rPr>
          <w:b/>
          <w:color w:val="FF0000"/>
          <w:sz w:val="28"/>
          <w:szCs w:val="28"/>
          <w:u w:val="single"/>
        </w:rPr>
      </w:pPr>
      <w:r>
        <w:rPr>
          <w:b/>
          <w:color w:val="FF0000"/>
          <w:sz w:val="28"/>
          <w:szCs w:val="28"/>
          <w:u w:val="single"/>
        </w:rPr>
        <w:t>L</w:t>
      </w:r>
      <w:r w:rsidR="00143D81" w:rsidRPr="00042302">
        <w:rPr>
          <w:b/>
          <w:color w:val="FF0000"/>
          <w:sz w:val="28"/>
          <w:szCs w:val="28"/>
          <w:u w:val="single"/>
        </w:rPr>
        <w:t>ITERATUR</w:t>
      </w:r>
      <w:bookmarkStart w:id="2" w:name="_Hlk99902779"/>
    </w:p>
    <w:p w14:paraId="6B742ADC" w14:textId="77777777" w:rsidR="00D5632C" w:rsidRDefault="00D5632C" w:rsidP="00BA5FA4">
      <w:pPr>
        <w:tabs>
          <w:tab w:val="left" w:pos="8234"/>
        </w:tabs>
        <w:autoSpaceDE w:val="0"/>
        <w:autoSpaceDN w:val="0"/>
        <w:adjustRightInd w:val="0"/>
        <w:spacing w:after="0" w:line="240" w:lineRule="auto"/>
        <w:jc w:val="center"/>
        <w:rPr>
          <w:b/>
          <w:color w:val="FF0000"/>
          <w:sz w:val="28"/>
          <w:szCs w:val="28"/>
          <w:u w:val="single"/>
        </w:rPr>
      </w:pPr>
    </w:p>
    <w:p w14:paraId="359D80F4" w14:textId="77777777" w:rsidR="00BA5FA4" w:rsidRDefault="00BA5FA4" w:rsidP="00042302">
      <w:pPr>
        <w:tabs>
          <w:tab w:val="left" w:pos="8234"/>
        </w:tabs>
        <w:autoSpaceDE w:val="0"/>
        <w:autoSpaceDN w:val="0"/>
        <w:adjustRightInd w:val="0"/>
        <w:spacing w:after="0" w:line="240" w:lineRule="auto"/>
        <w:jc w:val="both"/>
        <w:rPr>
          <w:b/>
          <w:color w:val="FF0000"/>
          <w:sz w:val="28"/>
          <w:szCs w:val="28"/>
          <w:u w:val="single"/>
        </w:rPr>
      </w:pPr>
    </w:p>
    <w:p w14:paraId="7A8E8057" w14:textId="77777777" w:rsidR="000146A0" w:rsidRDefault="000146A0" w:rsidP="00042302">
      <w:pPr>
        <w:tabs>
          <w:tab w:val="left" w:pos="8234"/>
        </w:tabs>
        <w:autoSpaceDE w:val="0"/>
        <w:autoSpaceDN w:val="0"/>
        <w:adjustRightInd w:val="0"/>
        <w:spacing w:after="0" w:line="240" w:lineRule="auto"/>
        <w:jc w:val="both"/>
        <w:rPr>
          <w:b/>
          <w:bCs/>
        </w:rPr>
      </w:pPr>
    </w:p>
    <w:p w14:paraId="30592F9A" w14:textId="09EBC8B3" w:rsidR="004A1B0A" w:rsidRDefault="009D37F7" w:rsidP="00042302">
      <w:pPr>
        <w:tabs>
          <w:tab w:val="left" w:pos="8234"/>
        </w:tabs>
        <w:autoSpaceDE w:val="0"/>
        <w:autoSpaceDN w:val="0"/>
        <w:adjustRightInd w:val="0"/>
        <w:spacing w:after="0" w:line="240" w:lineRule="auto"/>
        <w:jc w:val="both"/>
        <w:rPr>
          <w:b/>
          <w:bCs/>
        </w:rPr>
      </w:pPr>
      <w:r>
        <w:rPr>
          <w:b/>
          <w:bCs/>
        </w:rPr>
        <w:t>#</w:t>
      </w:r>
      <w:r w:rsidR="00613E35" w:rsidRPr="00042302">
        <w:rPr>
          <w:b/>
          <w:bCs/>
        </w:rPr>
        <w:t>0</w:t>
      </w:r>
      <w:r w:rsidR="00A870F4">
        <w:rPr>
          <w:b/>
          <w:bCs/>
        </w:rPr>
        <w:t>1</w:t>
      </w:r>
      <w:r w:rsidR="004A1B0A" w:rsidRPr="00042302">
        <w:rPr>
          <w:b/>
          <w:bCs/>
        </w:rPr>
        <w:t>:</w:t>
      </w:r>
      <w:bookmarkEnd w:id="2"/>
      <w:r w:rsidR="00B6202F">
        <w:rPr>
          <w:b/>
          <w:bCs/>
        </w:rPr>
        <w:t xml:space="preserve"> </w:t>
      </w:r>
      <w:hyperlink r:id="rId9" w:history="1">
        <w:r w:rsidR="00EE7A99" w:rsidRPr="002142A9">
          <w:rPr>
            <w:rStyle w:val="Hyperlink"/>
            <w:b/>
            <w:bCs/>
          </w:rPr>
          <w:t>https://www.sueddeutsche.de/wissen/kohle-klimawandel-ukraine-russland-china-1.5581820</w:t>
        </w:r>
      </w:hyperlink>
    </w:p>
    <w:p w14:paraId="53F17B4A" w14:textId="77777777" w:rsidR="0065596A" w:rsidRDefault="0065596A" w:rsidP="00042302">
      <w:pPr>
        <w:tabs>
          <w:tab w:val="left" w:pos="8234"/>
        </w:tabs>
        <w:autoSpaceDE w:val="0"/>
        <w:autoSpaceDN w:val="0"/>
        <w:adjustRightInd w:val="0"/>
        <w:spacing w:after="0" w:line="240" w:lineRule="auto"/>
        <w:jc w:val="both"/>
        <w:rPr>
          <w:b/>
          <w:bCs/>
        </w:rPr>
      </w:pPr>
    </w:p>
    <w:p w14:paraId="4AB46648" w14:textId="6BE18B10" w:rsidR="0065596A" w:rsidRDefault="0065596A" w:rsidP="0065596A">
      <w:pPr>
        <w:tabs>
          <w:tab w:val="left" w:pos="8234"/>
        </w:tabs>
        <w:autoSpaceDE w:val="0"/>
        <w:autoSpaceDN w:val="0"/>
        <w:adjustRightInd w:val="0"/>
        <w:spacing w:after="0" w:line="240" w:lineRule="auto"/>
        <w:jc w:val="both"/>
        <w:rPr>
          <w:b/>
          <w:bCs/>
        </w:rPr>
      </w:pPr>
      <w:r>
        <w:rPr>
          <w:b/>
          <w:bCs/>
        </w:rPr>
        <w:t>#</w:t>
      </w:r>
      <w:r w:rsidRPr="00042302">
        <w:rPr>
          <w:b/>
          <w:bCs/>
        </w:rPr>
        <w:t>0</w:t>
      </w:r>
      <w:r>
        <w:rPr>
          <w:b/>
          <w:bCs/>
        </w:rPr>
        <w:t>3</w:t>
      </w:r>
      <w:r w:rsidRPr="00042302">
        <w:rPr>
          <w:b/>
          <w:bCs/>
        </w:rPr>
        <w:t>:</w:t>
      </w:r>
      <w:r>
        <w:rPr>
          <w:b/>
          <w:bCs/>
        </w:rPr>
        <w:t xml:space="preserve"> </w:t>
      </w:r>
      <w:hyperlink r:id="rId10" w:history="1">
        <w:r w:rsidR="00EE7A99" w:rsidRPr="002142A9">
          <w:rPr>
            <w:rStyle w:val="Hyperlink"/>
            <w:b/>
            <w:bCs/>
          </w:rPr>
          <w:t>https://www.spiegel.de/wissenschaft/mensch/klima-krise-wie-sich-die-eu-den-turbo-fuer-die-energiewende-vorstellt-a-1040bd9f-0a88-4c4d-bed4-0d2db9232200</w:t>
        </w:r>
      </w:hyperlink>
    </w:p>
    <w:p w14:paraId="75A6F097" w14:textId="77777777" w:rsidR="0065596A" w:rsidRDefault="0065596A" w:rsidP="0065596A">
      <w:pPr>
        <w:tabs>
          <w:tab w:val="left" w:pos="8234"/>
        </w:tabs>
        <w:autoSpaceDE w:val="0"/>
        <w:autoSpaceDN w:val="0"/>
        <w:adjustRightInd w:val="0"/>
        <w:spacing w:after="0" w:line="240" w:lineRule="auto"/>
        <w:jc w:val="both"/>
        <w:rPr>
          <w:b/>
          <w:bCs/>
        </w:rPr>
      </w:pPr>
    </w:p>
    <w:p w14:paraId="650695C5" w14:textId="4B61833A" w:rsidR="0065596A" w:rsidRDefault="0065596A" w:rsidP="0065596A">
      <w:pPr>
        <w:tabs>
          <w:tab w:val="left" w:pos="8234"/>
        </w:tabs>
        <w:autoSpaceDE w:val="0"/>
        <w:autoSpaceDN w:val="0"/>
        <w:adjustRightInd w:val="0"/>
        <w:spacing w:after="0" w:line="240" w:lineRule="auto"/>
        <w:jc w:val="both"/>
        <w:rPr>
          <w:b/>
          <w:bCs/>
        </w:rPr>
      </w:pPr>
      <w:r>
        <w:rPr>
          <w:b/>
          <w:bCs/>
        </w:rPr>
        <w:t>#</w:t>
      </w:r>
      <w:r w:rsidRPr="00042302">
        <w:rPr>
          <w:b/>
          <w:bCs/>
        </w:rPr>
        <w:t>0</w:t>
      </w:r>
      <w:r>
        <w:rPr>
          <w:b/>
          <w:bCs/>
        </w:rPr>
        <w:t>6</w:t>
      </w:r>
      <w:r w:rsidRPr="00042302">
        <w:rPr>
          <w:b/>
          <w:bCs/>
        </w:rPr>
        <w:t>:</w:t>
      </w:r>
      <w:r>
        <w:rPr>
          <w:b/>
          <w:bCs/>
        </w:rPr>
        <w:t xml:space="preserve"> </w:t>
      </w:r>
      <w:hyperlink r:id="rId11" w:anchor="ref=rss" w:history="1">
        <w:r w:rsidR="00EE7A99" w:rsidRPr="002142A9">
          <w:rPr>
            <w:rStyle w:val="Hyperlink"/>
            <w:b/>
            <w:bCs/>
          </w:rPr>
          <w:t>https://www.spiegel.de/wissenschaft/mensch/fluessiggas-plaene-die-oekologisch-fragwuerdige-lng-offensive-a-5849fce7-6227-4959-b15f-0ea5e08eaa62#ref=rss</w:t>
        </w:r>
      </w:hyperlink>
    </w:p>
    <w:p w14:paraId="12E5A4E3" w14:textId="77777777" w:rsidR="0065596A" w:rsidRDefault="0065596A" w:rsidP="0065596A">
      <w:pPr>
        <w:tabs>
          <w:tab w:val="left" w:pos="8234"/>
        </w:tabs>
        <w:autoSpaceDE w:val="0"/>
        <w:autoSpaceDN w:val="0"/>
        <w:adjustRightInd w:val="0"/>
        <w:spacing w:after="0" w:line="240" w:lineRule="auto"/>
        <w:jc w:val="both"/>
        <w:rPr>
          <w:b/>
          <w:bCs/>
        </w:rPr>
      </w:pPr>
    </w:p>
    <w:p w14:paraId="1327B0EF" w14:textId="3728B853" w:rsidR="0065596A" w:rsidRDefault="0065596A" w:rsidP="0065596A">
      <w:pPr>
        <w:tabs>
          <w:tab w:val="left" w:pos="8234"/>
        </w:tabs>
        <w:autoSpaceDE w:val="0"/>
        <w:autoSpaceDN w:val="0"/>
        <w:adjustRightInd w:val="0"/>
        <w:spacing w:after="0" w:line="240" w:lineRule="auto"/>
        <w:jc w:val="both"/>
        <w:rPr>
          <w:b/>
          <w:bCs/>
        </w:rPr>
      </w:pPr>
      <w:r>
        <w:rPr>
          <w:b/>
          <w:bCs/>
        </w:rPr>
        <w:t>#10</w:t>
      </w:r>
      <w:r w:rsidRPr="00042302">
        <w:rPr>
          <w:b/>
          <w:bCs/>
        </w:rPr>
        <w:t>:</w:t>
      </w:r>
      <w:r>
        <w:rPr>
          <w:b/>
          <w:bCs/>
        </w:rPr>
        <w:t xml:space="preserve"> </w:t>
      </w:r>
      <w:hyperlink r:id="rId12" w:history="1">
        <w:r w:rsidR="00EE7A99" w:rsidRPr="002142A9">
          <w:rPr>
            <w:rStyle w:val="Hyperlink"/>
            <w:b/>
            <w:bCs/>
          </w:rPr>
          <w:t>https://www.sueddeutsche.de/wirtschaft/klimaschutz-eu-emissionshandel-1.5588068?source=rss</w:t>
        </w:r>
      </w:hyperlink>
    </w:p>
    <w:p w14:paraId="71932DE6" w14:textId="77777777" w:rsidR="0065596A" w:rsidRDefault="0065596A" w:rsidP="0065596A">
      <w:pPr>
        <w:tabs>
          <w:tab w:val="left" w:pos="8234"/>
        </w:tabs>
        <w:autoSpaceDE w:val="0"/>
        <w:autoSpaceDN w:val="0"/>
        <w:adjustRightInd w:val="0"/>
        <w:spacing w:after="0" w:line="240" w:lineRule="auto"/>
        <w:jc w:val="both"/>
        <w:rPr>
          <w:b/>
          <w:bCs/>
        </w:rPr>
      </w:pPr>
    </w:p>
    <w:p w14:paraId="3D7CBD3F" w14:textId="505A9DF2" w:rsidR="0065596A" w:rsidRDefault="0065596A" w:rsidP="0065596A">
      <w:pPr>
        <w:tabs>
          <w:tab w:val="left" w:pos="8234"/>
        </w:tabs>
        <w:autoSpaceDE w:val="0"/>
        <w:autoSpaceDN w:val="0"/>
        <w:adjustRightInd w:val="0"/>
        <w:spacing w:after="0" w:line="240" w:lineRule="auto"/>
        <w:jc w:val="both"/>
        <w:rPr>
          <w:b/>
          <w:bCs/>
        </w:rPr>
      </w:pPr>
      <w:r>
        <w:rPr>
          <w:b/>
          <w:bCs/>
        </w:rPr>
        <w:t>#20</w:t>
      </w:r>
      <w:r w:rsidRPr="00042302">
        <w:rPr>
          <w:b/>
          <w:bCs/>
        </w:rPr>
        <w:t>:</w:t>
      </w:r>
      <w:r>
        <w:rPr>
          <w:b/>
          <w:bCs/>
        </w:rPr>
        <w:t xml:space="preserve"> </w:t>
      </w:r>
      <w:hyperlink r:id="rId13" w:history="1">
        <w:r w:rsidR="00EE7A99" w:rsidRPr="002142A9">
          <w:rPr>
            <w:rStyle w:val="Hyperlink"/>
            <w:b/>
            <w:bCs/>
          </w:rPr>
          <w:t>https://taz.de/Umweltverbaende-attackieren-Ampel/!5854467/</w:t>
        </w:r>
      </w:hyperlink>
    </w:p>
    <w:p w14:paraId="3F6A2089" w14:textId="656EF684" w:rsidR="00EE54B4" w:rsidRDefault="00EE54B4" w:rsidP="0065596A">
      <w:pPr>
        <w:tabs>
          <w:tab w:val="left" w:pos="8234"/>
        </w:tabs>
        <w:autoSpaceDE w:val="0"/>
        <w:autoSpaceDN w:val="0"/>
        <w:adjustRightInd w:val="0"/>
        <w:spacing w:after="0" w:line="240" w:lineRule="auto"/>
        <w:jc w:val="both"/>
        <w:rPr>
          <w:b/>
          <w:bCs/>
        </w:rPr>
      </w:pPr>
    </w:p>
    <w:p w14:paraId="6CF4227B" w14:textId="5B7EBFDA" w:rsidR="00EE54B4" w:rsidRDefault="00EE54B4" w:rsidP="0065596A">
      <w:pPr>
        <w:tabs>
          <w:tab w:val="left" w:pos="8234"/>
        </w:tabs>
        <w:autoSpaceDE w:val="0"/>
        <w:autoSpaceDN w:val="0"/>
        <w:adjustRightInd w:val="0"/>
        <w:spacing w:after="0" w:line="240" w:lineRule="auto"/>
        <w:jc w:val="both"/>
        <w:rPr>
          <w:b/>
          <w:bCs/>
        </w:rPr>
      </w:pPr>
      <w:r>
        <w:rPr>
          <w:b/>
          <w:bCs/>
        </w:rPr>
        <w:t xml:space="preserve">#33: </w:t>
      </w:r>
      <w:hyperlink r:id="rId14" w:history="1">
        <w:r w:rsidRPr="002142A9">
          <w:rPr>
            <w:rStyle w:val="Hyperlink"/>
            <w:b/>
            <w:bCs/>
          </w:rPr>
          <w:t>https://www.klimareporter.de/europaische-union/fluessiggas-terminals-ohne-mehrwert</w:t>
        </w:r>
      </w:hyperlink>
    </w:p>
    <w:p w14:paraId="2722694F" w14:textId="77777777" w:rsidR="0065596A" w:rsidRDefault="0065596A" w:rsidP="0065596A">
      <w:pPr>
        <w:tabs>
          <w:tab w:val="left" w:pos="8234"/>
        </w:tabs>
        <w:autoSpaceDE w:val="0"/>
        <w:autoSpaceDN w:val="0"/>
        <w:adjustRightInd w:val="0"/>
        <w:spacing w:after="0" w:line="240" w:lineRule="auto"/>
        <w:jc w:val="both"/>
        <w:rPr>
          <w:b/>
          <w:bCs/>
        </w:rPr>
      </w:pPr>
    </w:p>
    <w:p w14:paraId="6BE6B17A" w14:textId="1FE5D32F" w:rsidR="0065596A" w:rsidRDefault="0065596A" w:rsidP="0065596A">
      <w:pPr>
        <w:tabs>
          <w:tab w:val="left" w:pos="8234"/>
        </w:tabs>
        <w:autoSpaceDE w:val="0"/>
        <w:autoSpaceDN w:val="0"/>
        <w:adjustRightInd w:val="0"/>
        <w:spacing w:after="0" w:line="240" w:lineRule="auto"/>
        <w:jc w:val="both"/>
        <w:rPr>
          <w:b/>
          <w:bCs/>
        </w:rPr>
      </w:pPr>
      <w:r>
        <w:rPr>
          <w:b/>
          <w:bCs/>
        </w:rPr>
        <w:t>#46</w:t>
      </w:r>
      <w:r w:rsidRPr="00042302">
        <w:rPr>
          <w:b/>
          <w:bCs/>
        </w:rPr>
        <w:t>:</w:t>
      </w:r>
      <w:r>
        <w:rPr>
          <w:b/>
          <w:bCs/>
        </w:rPr>
        <w:t xml:space="preserve"> </w:t>
      </w:r>
      <w:hyperlink r:id="rId15" w:anchor="ref=rss" w:history="1">
        <w:r w:rsidR="00EE7A99" w:rsidRPr="002142A9">
          <w:rPr>
            <w:rStyle w:val="Hyperlink"/>
            <w:b/>
            <w:bCs/>
          </w:rPr>
          <w:t>https://www.spiegel.de/wissenschaft/geplante-oel-und-gasprojekte-weltweit-195-kohlenstoffbomben-bedrohen-das-weltklima-a-75e1cce0-e16b-4e29-9d27-276f285b2413#ref=rss</w:t>
        </w:r>
      </w:hyperlink>
    </w:p>
    <w:p w14:paraId="6CBFEC54" w14:textId="77777777" w:rsidR="0065596A" w:rsidRDefault="0065596A" w:rsidP="0065596A">
      <w:pPr>
        <w:tabs>
          <w:tab w:val="left" w:pos="8234"/>
        </w:tabs>
        <w:autoSpaceDE w:val="0"/>
        <w:autoSpaceDN w:val="0"/>
        <w:adjustRightInd w:val="0"/>
        <w:spacing w:after="0" w:line="240" w:lineRule="auto"/>
        <w:jc w:val="both"/>
        <w:rPr>
          <w:b/>
          <w:bCs/>
        </w:rPr>
      </w:pPr>
    </w:p>
    <w:p w14:paraId="17A7F747" w14:textId="0259DF39" w:rsidR="0065596A" w:rsidRDefault="0065596A" w:rsidP="0065596A">
      <w:pPr>
        <w:tabs>
          <w:tab w:val="left" w:pos="8234"/>
        </w:tabs>
        <w:autoSpaceDE w:val="0"/>
        <w:autoSpaceDN w:val="0"/>
        <w:adjustRightInd w:val="0"/>
        <w:spacing w:after="0" w:line="240" w:lineRule="auto"/>
        <w:jc w:val="both"/>
        <w:rPr>
          <w:b/>
          <w:bCs/>
        </w:rPr>
      </w:pPr>
      <w:r>
        <w:rPr>
          <w:b/>
          <w:bCs/>
        </w:rPr>
        <w:t>#48</w:t>
      </w:r>
      <w:r w:rsidRPr="00042302">
        <w:rPr>
          <w:b/>
          <w:bCs/>
        </w:rPr>
        <w:t>:</w:t>
      </w:r>
      <w:r>
        <w:rPr>
          <w:b/>
          <w:bCs/>
        </w:rPr>
        <w:t xml:space="preserve"> </w:t>
      </w:r>
      <w:hyperlink r:id="rId16" w:history="1">
        <w:r w:rsidR="00EE7A99" w:rsidRPr="002142A9">
          <w:rPr>
            <w:rStyle w:val="Hyperlink"/>
            <w:b/>
            <w:bCs/>
          </w:rPr>
          <w:t>https://www.sueddeutsche.de/projekte/artikel/wissen/fleischkonsum-bringt-die-welt-an-belastungsgrenze-e597320/?source=rss</w:t>
        </w:r>
      </w:hyperlink>
    </w:p>
    <w:p w14:paraId="1538E704" w14:textId="77777777" w:rsidR="0065596A" w:rsidRDefault="0065596A" w:rsidP="0065596A">
      <w:pPr>
        <w:tabs>
          <w:tab w:val="left" w:pos="8234"/>
        </w:tabs>
        <w:autoSpaceDE w:val="0"/>
        <w:autoSpaceDN w:val="0"/>
        <w:adjustRightInd w:val="0"/>
        <w:spacing w:after="0" w:line="240" w:lineRule="auto"/>
        <w:jc w:val="both"/>
        <w:rPr>
          <w:b/>
          <w:bCs/>
        </w:rPr>
      </w:pPr>
    </w:p>
    <w:p w14:paraId="561DBE9E" w14:textId="214FB3CC" w:rsidR="0065596A" w:rsidRDefault="0065596A" w:rsidP="0065596A">
      <w:pPr>
        <w:tabs>
          <w:tab w:val="left" w:pos="8234"/>
        </w:tabs>
        <w:autoSpaceDE w:val="0"/>
        <w:autoSpaceDN w:val="0"/>
        <w:adjustRightInd w:val="0"/>
        <w:spacing w:after="0" w:line="240" w:lineRule="auto"/>
        <w:jc w:val="both"/>
        <w:rPr>
          <w:b/>
          <w:bCs/>
        </w:rPr>
      </w:pPr>
      <w:r>
        <w:rPr>
          <w:b/>
          <w:bCs/>
        </w:rPr>
        <w:t>#53</w:t>
      </w:r>
      <w:r w:rsidRPr="00042302">
        <w:rPr>
          <w:b/>
          <w:bCs/>
        </w:rPr>
        <w:t>:</w:t>
      </w:r>
      <w:r>
        <w:rPr>
          <w:b/>
          <w:bCs/>
        </w:rPr>
        <w:t xml:space="preserve"> </w:t>
      </w:r>
      <w:hyperlink r:id="rId17" w:anchor="ref=rss" w:history="1">
        <w:r w:rsidR="00EE7A99" w:rsidRPr="002142A9">
          <w:rPr>
            <w:rStyle w:val="Hyperlink"/>
            <w:b/>
            <w:bCs/>
          </w:rPr>
          <w:t>https://www.spiegel.de/wissenschaft/mensch/klima-krise-was-haben-das-weltwirtschaftsforum-in-davos-und-das-g7-treffen-in-berlin-gebracht-a-44abc0d2-520c-4496-94df-af69e5f28657#ref=rss</w:t>
        </w:r>
      </w:hyperlink>
    </w:p>
    <w:p w14:paraId="64C112BB" w14:textId="77777777" w:rsidR="0065596A" w:rsidRDefault="0065596A" w:rsidP="0065596A">
      <w:pPr>
        <w:tabs>
          <w:tab w:val="left" w:pos="8234"/>
        </w:tabs>
        <w:autoSpaceDE w:val="0"/>
        <w:autoSpaceDN w:val="0"/>
        <w:adjustRightInd w:val="0"/>
        <w:spacing w:after="0" w:line="240" w:lineRule="auto"/>
        <w:jc w:val="both"/>
        <w:rPr>
          <w:b/>
          <w:bCs/>
        </w:rPr>
      </w:pPr>
    </w:p>
    <w:p w14:paraId="26611DB4" w14:textId="0F442BE3" w:rsidR="0065596A" w:rsidRDefault="0065596A" w:rsidP="0065596A">
      <w:pPr>
        <w:tabs>
          <w:tab w:val="left" w:pos="8234"/>
        </w:tabs>
        <w:autoSpaceDE w:val="0"/>
        <w:autoSpaceDN w:val="0"/>
        <w:adjustRightInd w:val="0"/>
        <w:spacing w:after="0" w:line="240" w:lineRule="auto"/>
        <w:jc w:val="both"/>
        <w:rPr>
          <w:b/>
          <w:bCs/>
        </w:rPr>
      </w:pPr>
      <w:r>
        <w:rPr>
          <w:b/>
          <w:bCs/>
        </w:rPr>
        <w:t>#64</w:t>
      </w:r>
      <w:r w:rsidRPr="00042302">
        <w:rPr>
          <w:b/>
          <w:bCs/>
        </w:rPr>
        <w:t>:</w:t>
      </w:r>
      <w:r>
        <w:rPr>
          <w:b/>
          <w:bCs/>
        </w:rPr>
        <w:t xml:space="preserve"> </w:t>
      </w:r>
      <w:hyperlink r:id="rId18" w:history="1">
        <w:r w:rsidR="00EE7A99" w:rsidRPr="002142A9">
          <w:rPr>
            <w:rStyle w:val="Hyperlink"/>
            <w:b/>
            <w:bCs/>
          </w:rPr>
          <w:t>https://www.sueddeutsche.de/politik/international-g7-staaten-wollen-aus-der-kohle-stromerzeugung-aussteigen-dpa.urn-newsml-dpa-com-20090101-220527-99-450091?source=rss</w:t>
        </w:r>
      </w:hyperlink>
    </w:p>
    <w:p w14:paraId="22D2AAFE" w14:textId="77777777" w:rsidR="0065596A" w:rsidRDefault="0065596A" w:rsidP="0065596A">
      <w:pPr>
        <w:tabs>
          <w:tab w:val="left" w:pos="8234"/>
        </w:tabs>
        <w:autoSpaceDE w:val="0"/>
        <w:autoSpaceDN w:val="0"/>
        <w:adjustRightInd w:val="0"/>
        <w:spacing w:after="0" w:line="240" w:lineRule="auto"/>
        <w:jc w:val="both"/>
        <w:rPr>
          <w:b/>
          <w:bCs/>
        </w:rPr>
      </w:pPr>
    </w:p>
    <w:p w14:paraId="6E1F1D1B" w14:textId="7415AEC1" w:rsidR="0065596A" w:rsidRDefault="0065596A" w:rsidP="0065596A">
      <w:pPr>
        <w:tabs>
          <w:tab w:val="left" w:pos="8234"/>
        </w:tabs>
        <w:autoSpaceDE w:val="0"/>
        <w:autoSpaceDN w:val="0"/>
        <w:adjustRightInd w:val="0"/>
        <w:spacing w:after="0" w:line="240" w:lineRule="auto"/>
        <w:jc w:val="both"/>
        <w:rPr>
          <w:b/>
          <w:bCs/>
        </w:rPr>
      </w:pPr>
      <w:r>
        <w:rPr>
          <w:b/>
          <w:bCs/>
        </w:rPr>
        <w:t>#66</w:t>
      </w:r>
      <w:r w:rsidRPr="00042302">
        <w:rPr>
          <w:b/>
          <w:bCs/>
        </w:rPr>
        <w:t>:</w:t>
      </w:r>
      <w:r>
        <w:rPr>
          <w:b/>
          <w:bCs/>
        </w:rPr>
        <w:t xml:space="preserve"> </w:t>
      </w:r>
      <w:hyperlink r:id="rId19" w:history="1">
        <w:r w:rsidR="00EE7A99" w:rsidRPr="002142A9">
          <w:rPr>
            <w:rStyle w:val="Hyperlink"/>
            <w:b/>
            <w:bCs/>
          </w:rPr>
          <w:t>https://taz.de/Gruenes-Gewissen-der-In</w:t>
        </w:r>
        <w:bookmarkStart w:id="3" w:name="_GoBack"/>
        <w:bookmarkEnd w:id="3"/>
        <w:r w:rsidR="00EE7A99" w:rsidRPr="002142A9">
          <w:rPr>
            <w:rStyle w:val="Hyperlink"/>
            <w:b/>
            <w:bCs/>
          </w:rPr>
          <w:t>dustrielaender-tagt/!5855492/</w:t>
        </w:r>
      </w:hyperlink>
    </w:p>
    <w:p w14:paraId="0A7B7ECD" w14:textId="77777777" w:rsidR="0065596A" w:rsidRDefault="0065596A" w:rsidP="0065596A">
      <w:pPr>
        <w:tabs>
          <w:tab w:val="left" w:pos="8234"/>
        </w:tabs>
        <w:autoSpaceDE w:val="0"/>
        <w:autoSpaceDN w:val="0"/>
        <w:adjustRightInd w:val="0"/>
        <w:spacing w:after="0" w:line="240" w:lineRule="auto"/>
        <w:jc w:val="both"/>
        <w:rPr>
          <w:b/>
          <w:bCs/>
        </w:rPr>
      </w:pPr>
    </w:p>
    <w:p w14:paraId="00E50E54" w14:textId="7AF2DFD2" w:rsidR="008D22DF" w:rsidRDefault="0065596A" w:rsidP="00042302">
      <w:pPr>
        <w:tabs>
          <w:tab w:val="left" w:pos="8234"/>
        </w:tabs>
        <w:autoSpaceDE w:val="0"/>
        <w:autoSpaceDN w:val="0"/>
        <w:adjustRightInd w:val="0"/>
        <w:spacing w:after="0" w:line="240" w:lineRule="auto"/>
        <w:jc w:val="both"/>
        <w:rPr>
          <w:b/>
          <w:bCs/>
        </w:rPr>
      </w:pPr>
      <w:r>
        <w:rPr>
          <w:b/>
          <w:bCs/>
        </w:rPr>
        <w:t>#77</w:t>
      </w:r>
      <w:r w:rsidRPr="00042302">
        <w:rPr>
          <w:b/>
          <w:bCs/>
        </w:rPr>
        <w:t>:</w:t>
      </w:r>
      <w:r>
        <w:rPr>
          <w:b/>
          <w:bCs/>
        </w:rPr>
        <w:t xml:space="preserve"> </w:t>
      </w:r>
      <w:hyperlink r:id="rId20" w:history="1">
        <w:r w:rsidR="00EE7A99" w:rsidRPr="002142A9">
          <w:rPr>
            <w:rStyle w:val="Hyperlink"/>
            <w:b/>
            <w:bCs/>
          </w:rPr>
          <w:t>https://www.klimareporter.de/europaische-union/so-will-die-eu-weg-von-russischer-energie</w:t>
        </w:r>
      </w:hyperlink>
    </w:p>
    <w:p w14:paraId="46A46A0F" w14:textId="1F7A76D6" w:rsidR="00C76646" w:rsidRDefault="00C76646" w:rsidP="00A870F4">
      <w:pPr>
        <w:tabs>
          <w:tab w:val="left" w:pos="8234"/>
        </w:tabs>
        <w:autoSpaceDE w:val="0"/>
        <w:autoSpaceDN w:val="0"/>
        <w:adjustRightInd w:val="0"/>
        <w:spacing w:after="0" w:line="240" w:lineRule="auto"/>
        <w:jc w:val="both"/>
      </w:pPr>
    </w:p>
    <w:bookmarkEnd w:id="1"/>
    <w:p w14:paraId="63917FA7" w14:textId="77777777" w:rsidR="00A870F4" w:rsidRPr="00A870F4" w:rsidRDefault="00A870F4" w:rsidP="00A870F4"/>
    <w:sectPr w:rsidR="00A870F4" w:rsidRPr="00A870F4" w:rsidSect="00FB23D6">
      <w:headerReference w:type="default" r:id="rId21"/>
      <w:foot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C203" w14:textId="77777777" w:rsidR="007622FF" w:rsidRDefault="007622FF" w:rsidP="000665C4">
      <w:pPr>
        <w:spacing w:after="0" w:line="240" w:lineRule="auto"/>
      </w:pPr>
      <w:r>
        <w:separator/>
      </w:r>
    </w:p>
  </w:endnote>
  <w:endnote w:type="continuationSeparator" w:id="0">
    <w:p w14:paraId="19A123AB" w14:textId="77777777" w:rsidR="007622FF" w:rsidRDefault="007622FF"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EndPr/>
    <w:sdtContent>
      <w:p w14:paraId="69C844F5" w14:textId="60030780" w:rsidR="00B321A8" w:rsidRDefault="00B321A8">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B321A8" w:rsidRDefault="00B321A8">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F99198D" w14:textId="77777777" w:rsidR="00B321A8" w:rsidRDefault="00B321A8">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6814" w14:textId="77777777" w:rsidR="007622FF" w:rsidRDefault="007622FF" w:rsidP="000665C4">
      <w:pPr>
        <w:spacing w:after="0" w:line="240" w:lineRule="auto"/>
      </w:pPr>
      <w:r>
        <w:separator/>
      </w:r>
    </w:p>
  </w:footnote>
  <w:footnote w:type="continuationSeparator" w:id="0">
    <w:p w14:paraId="5479A939" w14:textId="77777777" w:rsidR="007622FF" w:rsidRDefault="007622FF" w:rsidP="000665C4">
      <w:pPr>
        <w:spacing w:after="0" w:line="240" w:lineRule="auto"/>
      </w:pPr>
      <w:r>
        <w:continuationSeparator/>
      </w:r>
    </w:p>
  </w:footnote>
  <w:footnote w:id="1">
    <w:p w14:paraId="625301CF" w14:textId="77777777" w:rsidR="00B321A8" w:rsidRPr="003B5D9E" w:rsidRDefault="00B321A8" w:rsidP="00162851">
      <w:pPr>
        <w:pStyle w:val="Funotentext"/>
        <w:rPr>
          <w:bCs/>
        </w:rPr>
      </w:pPr>
      <w:r>
        <w:rPr>
          <w:rStyle w:val="Funotenzeichen"/>
        </w:rPr>
        <w:footnoteRef/>
      </w:r>
      <w:r>
        <w:t xml:space="preserve"> </w:t>
      </w:r>
      <w:r w:rsidRPr="00E0751D">
        <w:rPr>
          <w:b/>
          <w:sz w:val="22"/>
          <w:szCs w:val="22"/>
        </w:rPr>
        <w:t>Quellen</w:t>
      </w:r>
      <w:r w:rsidRPr="003B5D9E">
        <w:rPr>
          <w:bCs/>
          <w:sz w:val="22"/>
          <w:szCs w:val="22"/>
        </w:rPr>
        <w:t xml:space="preserve"> dafür sind Online-Artikel aus Zeitungen und Zeitschriften. Diesbezügliche Literaturhinweise befinden sich am Anfang oder Ende der folgenden Textabschnitte bzw. am Ende dieses Berichts unter der Überschrift „Literatur“. Symbol der Literaturhinweise: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77777777" w:rsidR="00B321A8" w:rsidRDefault="00B321A8" w:rsidP="00FB23D6">
    <w:pPr>
      <w:jc w:val="center"/>
      <w:rPr>
        <w:b/>
        <w:bCs/>
        <w:color w:val="00B050"/>
        <w:sz w:val="22"/>
        <w:szCs w:val="22"/>
      </w:rPr>
    </w:pPr>
    <w:r w:rsidRPr="006E7E44">
      <w:rPr>
        <w:b/>
        <w:bCs/>
        <w:color w:val="00B050"/>
        <w:sz w:val="22"/>
        <w:szCs w:val="22"/>
      </w:rPr>
      <w:t>Volker Brandl (</w:t>
    </w:r>
    <w:hyperlink r:id="rId1" w:history="1">
      <w:r w:rsidRPr="006E7E44">
        <w:rPr>
          <w:rStyle w:val="Hyperlink"/>
          <w:b/>
          <w:bCs/>
          <w:color w:val="00B050"/>
          <w:sz w:val="22"/>
          <w:szCs w:val="22"/>
        </w:rPr>
        <w:t>attacvobra@online.de</w:t>
      </w:r>
    </w:hyperlink>
    <w:r w:rsidRPr="006E7E44">
      <w:rPr>
        <w:b/>
        <w:bCs/>
        <w:color w:val="00B050"/>
        <w:sz w:val="22"/>
        <w:szCs w:val="22"/>
      </w:rPr>
      <w:t>) –   Attac Karlsruhe</w:t>
    </w:r>
  </w:p>
  <w:p w14:paraId="28EA404F" w14:textId="00FE45E4" w:rsidR="00B321A8" w:rsidRDefault="00382E21" w:rsidP="00382E21">
    <w:pPr>
      <w:pStyle w:val="Kopfzeile"/>
      <w:jc w:val="center"/>
      <w:rPr>
        <w:b/>
        <w:bCs/>
        <w:color w:val="00B050"/>
        <w:sz w:val="22"/>
        <w:szCs w:val="22"/>
      </w:rPr>
    </w:pPr>
    <w:r>
      <w:rPr>
        <w:b/>
        <w:bCs/>
        <w:color w:val="00B050"/>
        <w:sz w:val="22"/>
        <w:szCs w:val="22"/>
      </w:rPr>
      <w:fldChar w:fldCharType="begin"/>
    </w:r>
    <w:r>
      <w:rPr>
        <w:b/>
        <w:bCs/>
        <w:color w:val="00B050"/>
        <w:sz w:val="22"/>
        <w:szCs w:val="22"/>
      </w:rPr>
      <w:instrText xml:space="preserve"> TIME \@ "dd.MM.yyyy" </w:instrText>
    </w:r>
    <w:r>
      <w:rPr>
        <w:b/>
        <w:bCs/>
        <w:color w:val="00B050"/>
        <w:sz w:val="22"/>
        <w:szCs w:val="22"/>
      </w:rPr>
      <w:fldChar w:fldCharType="separate"/>
    </w:r>
    <w:r w:rsidR="00680DB3">
      <w:rPr>
        <w:b/>
        <w:bCs/>
        <w:noProof/>
        <w:color w:val="00B050"/>
        <w:sz w:val="22"/>
        <w:szCs w:val="22"/>
      </w:rPr>
      <w:t>07.06.2022</w:t>
    </w:r>
    <w:r>
      <w:rPr>
        <w:b/>
        <w:bCs/>
        <w:color w:val="00B050"/>
        <w:sz w:val="22"/>
        <w:szCs w:val="22"/>
      </w:rPr>
      <w:fldChar w:fldCharType="end"/>
    </w:r>
  </w:p>
  <w:p w14:paraId="6FFB7513" w14:textId="77777777" w:rsidR="00382E21" w:rsidRDefault="00382E21"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000092-7723-4520-A197-C862B673EB31}"/>
    <w:docVar w:name="dgnword-eventsink" w:val="1968076778112"/>
  </w:docVars>
  <w:rsids>
    <w:rsidRoot w:val="000665C4"/>
    <w:rsid w:val="000008FF"/>
    <w:rsid w:val="000016E5"/>
    <w:rsid w:val="00003D1D"/>
    <w:rsid w:val="00004C8E"/>
    <w:rsid w:val="000073F4"/>
    <w:rsid w:val="000078A0"/>
    <w:rsid w:val="00010887"/>
    <w:rsid w:val="00010A2F"/>
    <w:rsid w:val="000146A0"/>
    <w:rsid w:val="00015F2A"/>
    <w:rsid w:val="00016CB4"/>
    <w:rsid w:val="0001716E"/>
    <w:rsid w:val="00017739"/>
    <w:rsid w:val="000219A8"/>
    <w:rsid w:val="000219E0"/>
    <w:rsid w:val="000231A8"/>
    <w:rsid w:val="0002559C"/>
    <w:rsid w:val="00025FB7"/>
    <w:rsid w:val="00026907"/>
    <w:rsid w:val="0003163F"/>
    <w:rsid w:val="00032C2F"/>
    <w:rsid w:val="00034A3E"/>
    <w:rsid w:val="00036B66"/>
    <w:rsid w:val="0003789F"/>
    <w:rsid w:val="00040081"/>
    <w:rsid w:val="00040678"/>
    <w:rsid w:val="00041583"/>
    <w:rsid w:val="00041715"/>
    <w:rsid w:val="00042302"/>
    <w:rsid w:val="0004290C"/>
    <w:rsid w:val="00044047"/>
    <w:rsid w:val="000452DE"/>
    <w:rsid w:val="00046119"/>
    <w:rsid w:val="0004616D"/>
    <w:rsid w:val="0004664D"/>
    <w:rsid w:val="00047BE5"/>
    <w:rsid w:val="00052D29"/>
    <w:rsid w:val="00053545"/>
    <w:rsid w:val="00053AF5"/>
    <w:rsid w:val="000553CC"/>
    <w:rsid w:val="000572C6"/>
    <w:rsid w:val="00061517"/>
    <w:rsid w:val="0006188D"/>
    <w:rsid w:val="00061CF4"/>
    <w:rsid w:val="0006498E"/>
    <w:rsid w:val="000665C4"/>
    <w:rsid w:val="0006663C"/>
    <w:rsid w:val="00067425"/>
    <w:rsid w:val="00070FD6"/>
    <w:rsid w:val="00071B69"/>
    <w:rsid w:val="00072E98"/>
    <w:rsid w:val="00073964"/>
    <w:rsid w:val="00075222"/>
    <w:rsid w:val="0007644B"/>
    <w:rsid w:val="00077747"/>
    <w:rsid w:val="000801CC"/>
    <w:rsid w:val="000810A8"/>
    <w:rsid w:val="00082EC1"/>
    <w:rsid w:val="00083336"/>
    <w:rsid w:val="00090621"/>
    <w:rsid w:val="00091BA5"/>
    <w:rsid w:val="0009225C"/>
    <w:rsid w:val="000936C2"/>
    <w:rsid w:val="00093A42"/>
    <w:rsid w:val="00095DD6"/>
    <w:rsid w:val="00095DDB"/>
    <w:rsid w:val="00096A71"/>
    <w:rsid w:val="00097734"/>
    <w:rsid w:val="000A1750"/>
    <w:rsid w:val="000A30EE"/>
    <w:rsid w:val="000B0516"/>
    <w:rsid w:val="000B14F7"/>
    <w:rsid w:val="000B207E"/>
    <w:rsid w:val="000B20E8"/>
    <w:rsid w:val="000B289D"/>
    <w:rsid w:val="000B3D96"/>
    <w:rsid w:val="000B5102"/>
    <w:rsid w:val="000B5237"/>
    <w:rsid w:val="000B6EA2"/>
    <w:rsid w:val="000B73D0"/>
    <w:rsid w:val="000B7BD2"/>
    <w:rsid w:val="000C1406"/>
    <w:rsid w:val="000C201D"/>
    <w:rsid w:val="000C20FE"/>
    <w:rsid w:val="000C24E0"/>
    <w:rsid w:val="000C30D9"/>
    <w:rsid w:val="000C63BA"/>
    <w:rsid w:val="000C7769"/>
    <w:rsid w:val="000C7B48"/>
    <w:rsid w:val="000D020D"/>
    <w:rsid w:val="000D02B9"/>
    <w:rsid w:val="000D0721"/>
    <w:rsid w:val="000D100B"/>
    <w:rsid w:val="000D115D"/>
    <w:rsid w:val="000D2014"/>
    <w:rsid w:val="000D2016"/>
    <w:rsid w:val="000D28BA"/>
    <w:rsid w:val="000D37D3"/>
    <w:rsid w:val="000D513D"/>
    <w:rsid w:val="000D5760"/>
    <w:rsid w:val="000D7A22"/>
    <w:rsid w:val="000D7B8D"/>
    <w:rsid w:val="000E0635"/>
    <w:rsid w:val="000E1F48"/>
    <w:rsid w:val="000E1FC9"/>
    <w:rsid w:val="000E20F1"/>
    <w:rsid w:val="000E303C"/>
    <w:rsid w:val="000F1EBA"/>
    <w:rsid w:val="000F3CCE"/>
    <w:rsid w:val="000F45B4"/>
    <w:rsid w:val="000F72DE"/>
    <w:rsid w:val="00101D89"/>
    <w:rsid w:val="00101FCF"/>
    <w:rsid w:val="00102454"/>
    <w:rsid w:val="00102573"/>
    <w:rsid w:val="00102C53"/>
    <w:rsid w:val="00103012"/>
    <w:rsid w:val="0010432E"/>
    <w:rsid w:val="00104681"/>
    <w:rsid w:val="00105CCA"/>
    <w:rsid w:val="00111536"/>
    <w:rsid w:val="00112241"/>
    <w:rsid w:val="0011252A"/>
    <w:rsid w:val="00112FA9"/>
    <w:rsid w:val="00113355"/>
    <w:rsid w:val="00115437"/>
    <w:rsid w:val="001155D0"/>
    <w:rsid w:val="00117AD8"/>
    <w:rsid w:val="0012045F"/>
    <w:rsid w:val="00120980"/>
    <w:rsid w:val="001221EF"/>
    <w:rsid w:val="00122536"/>
    <w:rsid w:val="0012367D"/>
    <w:rsid w:val="001243EB"/>
    <w:rsid w:val="00125E62"/>
    <w:rsid w:val="001272E2"/>
    <w:rsid w:val="0013058D"/>
    <w:rsid w:val="00130590"/>
    <w:rsid w:val="00130AE4"/>
    <w:rsid w:val="00131006"/>
    <w:rsid w:val="00132B43"/>
    <w:rsid w:val="001347A9"/>
    <w:rsid w:val="001353C8"/>
    <w:rsid w:val="001354CD"/>
    <w:rsid w:val="001357B1"/>
    <w:rsid w:val="00137C6D"/>
    <w:rsid w:val="00140248"/>
    <w:rsid w:val="00140662"/>
    <w:rsid w:val="00142084"/>
    <w:rsid w:val="00142478"/>
    <w:rsid w:val="0014265B"/>
    <w:rsid w:val="001432A9"/>
    <w:rsid w:val="0014353F"/>
    <w:rsid w:val="00143D81"/>
    <w:rsid w:val="00145E46"/>
    <w:rsid w:val="001465BC"/>
    <w:rsid w:val="001501AC"/>
    <w:rsid w:val="00151029"/>
    <w:rsid w:val="001532C6"/>
    <w:rsid w:val="00154A26"/>
    <w:rsid w:val="00155296"/>
    <w:rsid w:val="0015572A"/>
    <w:rsid w:val="001558C1"/>
    <w:rsid w:val="00155E9A"/>
    <w:rsid w:val="00156517"/>
    <w:rsid w:val="00160F1B"/>
    <w:rsid w:val="00162851"/>
    <w:rsid w:val="00163FAB"/>
    <w:rsid w:val="00165793"/>
    <w:rsid w:val="00165AB5"/>
    <w:rsid w:val="00166187"/>
    <w:rsid w:val="001666E0"/>
    <w:rsid w:val="00170ADD"/>
    <w:rsid w:val="00172432"/>
    <w:rsid w:val="00174125"/>
    <w:rsid w:val="00175EE0"/>
    <w:rsid w:val="001762C1"/>
    <w:rsid w:val="00176E89"/>
    <w:rsid w:val="00177D78"/>
    <w:rsid w:val="00182797"/>
    <w:rsid w:val="00186E1F"/>
    <w:rsid w:val="00187154"/>
    <w:rsid w:val="0019038F"/>
    <w:rsid w:val="00192352"/>
    <w:rsid w:val="001954DF"/>
    <w:rsid w:val="001959B9"/>
    <w:rsid w:val="001974E2"/>
    <w:rsid w:val="00197AB1"/>
    <w:rsid w:val="001A00B5"/>
    <w:rsid w:val="001A694E"/>
    <w:rsid w:val="001A6C9B"/>
    <w:rsid w:val="001B1901"/>
    <w:rsid w:val="001B1F8F"/>
    <w:rsid w:val="001B3383"/>
    <w:rsid w:val="001B5CF8"/>
    <w:rsid w:val="001B5F83"/>
    <w:rsid w:val="001C08F3"/>
    <w:rsid w:val="001C46F1"/>
    <w:rsid w:val="001C4EAE"/>
    <w:rsid w:val="001C6754"/>
    <w:rsid w:val="001C74C2"/>
    <w:rsid w:val="001C7524"/>
    <w:rsid w:val="001D0B4A"/>
    <w:rsid w:val="001D53FA"/>
    <w:rsid w:val="001D5D4E"/>
    <w:rsid w:val="001D66BF"/>
    <w:rsid w:val="001D783B"/>
    <w:rsid w:val="001E0513"/>
    <w:rsid w:val="001E0A30"/>
    <w:rsid w:val="001E2BAE"/>
    <w:rsid w:val="001E3440"/>
    <w:rsid w:val="001E40FD"/>
    <w:rsid w:val="001E4313"/>
    <w:rsid w:val="001E5A80"/>
    <w:rsid w:val="001E7796"/>
    <w:rsid w:val="001F0307"/>
    <w:rsid w:val="001F10A7"/>
    <w:rsid w:val="001F3F7D"/>
    <w:rsid w:val="001F4BAD"/>
    <w:rsid w:val="001F540C"/>
    <w:rsid w:val="001F6D76"/>
    <w:rsid w:val="001F6EC0"/>
    <w:rsid w:val="001F771A"/>
    <w:rsid w:val="001F7ECF"/>
    <w:rsid w:val="00200766"/>
    <w:rsid w:val="002010CB"/>
    <w:rsid w:val="00201FF9"/>
    <w:rsid w:val="002056D5"/>
    <w:rsid w:val="002063B5"/>
    <w:rsid w:val="00206DAA"/>
    <w:rsid w:val="00207174"/>
    <w:rsid w:val="002079A2"/>
    <w:rsid w:val="00210552"/>
    <w:rsid w:val="002105E6"/>
    <w:rsid w:val="00211093"/>
    <w:rsid w:val="002113FB"/>
    <w:rsid w:val="00211678"/>
    <w:rsid w:val="0021248D"/>
    <w:rsid w:val="00214BD6"/>
    <w:rsid w:val="00214F46"/>
    <w:rsid w:val="00216526"/>
    <w:rsid w:val="002167A0"/>
    <w:rsid w:val="00217433"/>
    <w:rsid w:val="00217AEB"/>
    <w:rsid w:val="00217D73"/>
    <w:rsid w:val="0022026D"/>
    <w:rsid w:val="0022072C"/>
    <w:rsid w:val="00220ED3"/>
    <w:rsid w:val="002213F2"/>
    <w:rsid w:val="00221705"/>
    <w:rsid w:val="00221D00"/>
    <w:rsid w:val="002232BB"/>
    <w:rsid w:val="00223E41"/>
    <w:rsid w:val="00224547"/>
    <w:rsid w:val="0022500B"/>
    <w:rsid w:val="0022647C"/>
    <w:rsid w:val="00226DC4"/>
    <w:rsid w:val="0022772C"/>
    <w:rsid w:val="0022780B"/>
    <w:rsid w:val="002305CA"/>
    <w:rsid w:val="00230F1F"/>
    <w:rsid w:val="00231C39"/>
    <w:rsid w:val="0023212F"/>
    <w:rsid w:val="002333EC"/>
    <w:rsid w:val="00235CCA"/>
    <w:rsid w:val="002360A7"/>
    <w:rsid w:val="0023696D"/>
    <w:rsid w:val="0023768D"/>
    <w:rsid w:val="002376C3"/>
    <w:rsid w:val="002405BA"/>
    <w:rsid w:val="0024077C"/>
    <w:rsid w:val="00240D3E"/>
    <w:rsid w:val="00240FBD"/>
    <w:rsid w:val="00244C0C"/>
    <w:rsid w:val="0024536A"/>
    <w:rsid w:val="002454FD"/>
    <w:rsid w:val="00245855"/>
    <w:rsid w:val="0025057E"/>
    <w:rsid w:val="00250B8B"/>
    <w:rsid w:val="0025339B"/>
    <w:rsid w:val="0025356C"/>
    <w:rsid w:val="00253FF4"/>
    <w:rsid w:val="00254A67"/>
    <w:rsid w:val="00254F1F"/>
    <w:rsid w:val="002552D9"/>
    <w:rsid w:val="00262605"/>
    <w:rsid w:val="00262991"/>
    <w:rsid w:val="00262AC6"/>
    <w:rsid w:val="00263F52"/>
    <w:rsid w:val="0026460D"/>
    <w:rsid w:val="00267516"/>
    <w:rsid w:val="00267559"/>
    <w:rsid w:val="00267C90"/>
    <w:rsid w:val="00274837"/>
    <w:rsid w:val="00276F99"/>
    <w:rsid w:val="00281698"/>
    <w:rsid w:val="00285785"/>
    <w:rsid w:val="002857B5"/>
    <w:rsid w:val="00285AB9"/>
    <w:rsid w:val="00285BB5"/>
    <w:rsid w:val="00293AF1"/>
    <w:rsid w:val="00293EA3"/>
    <w:rsid w:val="00294E02"/>
    <w:rsid w:val="00294FE1"/>
    <w:rsid w:val="002A29B7"/>
    <w:rsid w:val="002A4033"/>
    <w:rsid w:val="002A564C"/>
    <w:rsid w:val="002A60F2"/>
    <w:rsid w:val="002A7292"/>
    <w:rsid w:val="002B08A7"/>
    <w:rsid w:val="002B1A35"/>
    <w:rsid w:val="002B2C68"/>
    <w:rsid w:val="002B3F92"/>
    <w:rsid w:val="002B677D"/>
    <w:rsid w:val="002B6F6C"/>
    <w:rsid w:val="002C00C9"/>
    <w:rsid w:val="002C137A"/>
    <w:rsid w:val="002C1D54"/>
    <w:rsid w:val="002C3BB2"/>
    <w:rsid w:val="002C53F2"/>
    <w:rsid w:val="002C59EF"/>
    <w:rsid w:val="002C7FB8"/>
    <w:rsid w:val="002D0205"/>
    <w:rsid w:val="002D2815"/>
    <w:rsid w:val="002D353E"/>
    <w:rsid w:val="002D3B0F"/>
    <w:rsid w:val="002D41AF"/>
    <w:rsid w:val="002D4219"/>
    <w:rsid w:val="002D7081"/>
    <w:rsid w:val="002E0F28"/>
    <w:rsid w:val="002E2D5A"/>
    <w:rsid w:val="002E3E00"/>
    <w:rsid w:val="002E5056"/>
    <w:rsid w:val="002E6606"/>
    <w:rsid w:val="002E76D8"/>
    <w:rsid w:val="002F3541"/>
    <w:rsid w:val="002F480F"/>
    <w:rsid w:val="003005CE"/>
    <w:rsid w:val="003011FE"/>
    <w:rsid w:val="00301B02"/>
    <w:rsid w:val="00301CE5"/>
    <w:rsid w:val="00302127"/>
    <w:rsid w:val="003026CB"/>
    <w:rsid w:val="00303B72"/>
    <w:rsid w:val="0030446A"/>
    <w:rsid w:val="00305FAB"/>
    <w:rsid w:val="00306835"/>
    <w:rsid w:val="003078D0"/>
    <w:rsid w:val="00310B03"/>
    <w:rsid w:val="00311FD2"/>
    <w:rsid w:val="00312098"/>
    <w:rsid w:val="00313038"/>
    <w:rsid w:val="00315E8C"/>
    <w:rsid w:val="00316478"/>
    <w:rsid w:val="00316969"/>
    <w:rsid w:val="00316C9B"/>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40A38"/>
    <w:rsid w:val="00340A59"/>
    <w:rsid w:val="00342999"/>
    <w:rsid w:val="00343EB0"/>
    <w:rsid w:val="003443D9"/>
    <w:rsid w:val="00344CB8"/>
    <w:rsid w:val="00344D05"/>
    <w:rsid w:val="00346790"/>
    <w:rsid w:val="00346913"/>
    <w:rsid w:val="00351831"/>
    <w:rsid w:val="00352705"/>
    <w:rsid w:val="00353447"/>
    <w:rsid w:val="0035402C"/>
    <w:rsid w:val="00354EF7"/>
    <w:rsid w:val="00357E58"/>
    <w:rsid w:val="00361D6B"/>
    <w:rsid w:val="00361FB6"/>
    <w:rsid w:val="00362032"/>
    <w:rsid w:val="0036205D"/>
    <w:rsid w:val="00363F85"/>
    <w:rsid w:val="00365A43"/>
    <w:rsid w:val="003667F2"/>
    <w:rsid w:val="00366D19"/>
    <w:rsid w:val="00367BD3"/>
    <w:rsid w:val="003705CB"/>
    <w:rsid w:val="00371E97"/>
    <w:rsid w:val="003725AC"/>
    <w:rsid w:val="003726B0"/>
    <w:rsid w:val="0037333A"/>
    <w:rsid w:val="003739AF"/>
    <w:rsid w:val="00380B1C"/>
    <w:rsid w:val="0038114D"/>
    <w:rsid w:val="00382985"/>
    <w:rsid w:val="00382E21"/>
    <w:rsid w:val="00384F6C"/>
    <w:rsid w:val="003851A2"/>
    <w:rsid w:val="003853C3"/>
    <w:rsid w:val="00387537"/>
    <w:rsid w:val="00387909"/>
    <w:rsid w:val="00387936"/>
    <w:rsid w:val="00390567"/>
    <w:rsid w:val="00393D37"/>
    <w:rsid w:val="00393DA8"/>
    <w:rsid w:val="00393FF3"/>
    <w:rsid w:val="00395944"/>
    <w:rsid w:val="003959FF"/>
    <w:rsid w:val="00395A11"/>
    <w:rsid w:val="0039652E"/>
    <w:rsid w:val="003A193C"/>
    <w:rsid w:val="003A209E"/>
    <w:rsid w:val="003A4B6F"/>
    <w:rsid w:val="003A4DC0"/>
    <w:rsid w:val="003B1981"/>
    <w:rsid w:val="003B2FC7"/>
    <w:rsid w:val="003B33A6"/>
    <w:rsid w:val="003B4ED1"/>
    <w:rsid w:val="003B5C75"/>
    <w:rsid w:val="003B5D9E"/>
    <w:rsid w:val="003B7132"/>
    <w:rsid w:val="003B7ACF"/>
    <w:rsid w:val="003C0AA8"/>
    <w:rsid w:val="003C1B4E"/>
    <w:rsid w:val="003C1E2A"/>
    <w:rsid w:val="003C26CD"/>
    <w:rsid w:val="003C2F08"/>
    <w:rsid w:val="003C330D"/>
    <w:rsid w:val="003C5494"/>
    <w:rsid w:val="003C5807"/>
    <w:rsid w:val="003C60DC"/>
    <w:rsid w:val="003C7E83"/>
    <w:rsid w:val="003D449E"/>
    <w:rsid w:val="003D6006"/>
    <w:rsid w:val="003D7768"/>
    <w:rsid w:val="003D7D4F"/>
    <w:rsid w:val="003E1431"/>
    <w:rsid w:val="003E29B7"/>
    <w:rsid w:val="003E327B"/>
    <w:rsid w:val="003E4112"/>
    <w:rsid w:val="003E76C5"/>
    <w:rsid w:val="003F1356"/>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20D6A"/>
    <w:rsid w:val="00422818"/>
    <w:rsid w:val="00423BE8"/>
    <w:rsid w:val="00424516"/>
    <w:rsid w:val="00424F1F"/>
    <w:rsid w:val="00430536"/>
    <w:rsid w:val="00430C46"/>
    <w:rsid w:val="00432C1E"/>
    <w:rsid w:val="004341C1"/>
    <w:rsid w:val="00436A84"/>
    <w:rsid w:val="00436E3D"/>
    <w:rsid w:val="00437667"/>
    <w:rsid w:val="0044025C"/>
    <w:rsid w:val="004430C9"/>
    <w:rsid w:val="00443931"/>
    <w:rsid w:val="00447ECC"/>
    <w:rsid w:val="004506A5"/>
    <w:rsid w:val="00451BE8"/>
    <w:rsid w:val="00451E47"/>
    <w:rsid w:val="004521D3"/>
    <w:rsid w:val="00452708"/>
    <w:rsid w:val="00454B8A"/>
    <w:rsid w:val="00455102"/>
    <w:rsid w:val="00455ED4"/>
    <w:rsid w:val="00460B96"/>
    <w:rsid w:val="00460CCC"/>
    <w:rsid w:val="0046149F"/>
    <w:rsid w:val="00464A57"/>
    <w:rsid w:val="004724B5"/>
    <w:rsid w:val="004726F4"/>
    <w:rsid w:val="00472EE3"/>
    <w:rsid w:val="00474E46"/>
    <w:rsid w:val="004754A9"/>
    <w:rsid w:val="00476A6B"/>
    <w:rsid w:val="00485BDE"/>
    <w:rsid w:val="00487696"/>
    <w:rsid w:val="004878CC"/>
    <w:rsid w:val="00487B01"/>
    <w:rsid w:val="00490254"/>
    <w:rsid w:val="0049174B"/>
    <w:rsid w:val="00491EA1"/>
    <w:rsid w:val="00493970"/>
    <w:rsid w:val="004943D0"/>
    <w:rsid w:val="00494BCF"/>
    <w:rsid w:val="0049551C"/>
    <w:rsid w:val="00495C0E"/>
    <w:rsid w:val="00496220"/>
    <w:rsid w:val="004A0ECF"/>
    <w:rsid w:val="004A1344"/>
    <w:rsid w:val="004A1B0A"/>
    <w:rsid w:val="004A2B60"/>
    <w:rsid w:val="004A3460"/>
    <w:rsid w:val="004A3D14"/>
    <w:rsid w:val="004B0494"/>
    <w:rsid w:val="004B0EDC"/>
    <w:rsid w:val="004B140B"/>
    <w:rsid w:val="004B2C6C"/>
    <w:rsid w:val="004B2E9C"/>
    <w:rsid w:val="004B34E3"/>
    <w:rsid w:val="004B45D1"/>
    <w:rsid w:val="004C1E0D"/>
    <w:rsid w:val="004C2296"/>
    <w:rsid w:val="004C22DC"/>
    <w:rsid w:val="004C3EAF"/>
    <w:rsid w:val="004D4F3C"/>
    <w:rsid w:val="004D5A99"/>
    <w:rsid w:val="004D6196"/>
    <w:rsid w:val="004D7CAE"/>
    <w:rsid w:val="004E07FE"/>
    <w:rsid w:val="004E3C3C"/>
    <w:rsid w:val="004E3D6A"/>
    <w:rsid w:val="004E3DAF"/>
    <w:rsid w:val="004E4BE3"/>
    <w:rsid w:val="004E5851"/>
    <w:rsid w:val="004E5C85"/>
    <w:rsid w:val="004E5EAC"/>
    <w:rsid w:val="004E607E"/>
    <w:rsid w:val="004E74EF"/>
    <w:rsid w:val="004E765A"/>
    <w:rsid w:val="004F067D"/>
    <w:rsid w:val="004F095E"/>
    <w:rsid w:val="004F1CE2"/>
    <w:rsid w:val="004F2183"/>
    <w:rsid w:val="004F3731"/>
    <w:rsid w:val="004F4633"/>
    <w:rsid w:val="00502333"/>
    <w:rsid w:val="005038B2"/>
    <w:rsid w:val="00505E86"/>
    <w:rsid w:val="00506E9F"/>
    <w:rsid w:val="00510398"/>
    <w:rsid w:val="00512024"/>
    <w:rsid w:val="00512FA1"/>
    <w:rsid w:val="00515650"/>
    <w:rsid w:val="005174E3"/>
    <w:rsid w:val="00517729"/>
    <w:rsid w:val="00521A8E"/>
    <w:rsid w:val="0052266C"/>
    <w:rsid w:val="005234B1"/>
    <w:rsid w:val="00524482"/>
    <w:rsid w:val="005247C8"/>
    <w:rsid w:val="005256D3"/>
    <w:rsid w:val="005260C2"/>
    <w:rsid w:val="005260D3"/>
    <w:rsid w:val="005261C2"/>
    <w:rsid w:val="00527E53"/>
    <w:rsid w:val="00530F41"/>
    <w:rsid w:val="00531228"/>
    <w:rsid w:val="0053140A"/>
    <w:rsid w:val="00531A0A"/>
    <w:rsid w:val="0053478B"/>
    <w:rsid w:val="00534DDA"/>
    <w:rsid w:val="00540D3B"/>
    <w:rsid w:val="00542733"/>
    <w:rsid w:val="00542EC3"/>
    <w:rsid w:val="00542FB0"/>
    <w:rsid w:val="0054313B"/>
    <w:rsid w:val="005437CA"/>
    <w:rsid w:val="00545358"/>
    <w:rsid w:val="005457C7"/>
    <w:rsid w:val="00545819"/>
    <w:rsid w:val="005469F5"/>
    <w:rsid w:val="00546FBE"/>
    <w:rsid w:val="0055020C"/>
    <w:rsid w:val="00550A06"/>
    <w:rsid w:val="00550B2A"/>
    <w:rsid w:val="00551217"/>
    <w:rsid w:val="00553AF6"/>
    <w:rsid w:val="00553B44"/>
    <w:rsid w:val="00554C8F"/>
    <w:rsid w:val="00555077"/>
    <w:rsid w:val="00557752"/>
    <w:rsid w:val="005602C6"/>
    <w:rsid w:val="005604A8"/>
    <w:rsid w:val="00560E3F"/>
    <w:rsid w:val="00561210"/>
    <w:rsid w:val="00564BFE"/>
    <w:rsid w:val="0056589A"/>
    <w:rsid w:val="005659ED"/>
    <w:rsid w:val="00565D20"/>
    <w:rsid w:val="0057069A"/>
    <w:rsid w:val="00570DED"/>
    <w:rsid w:val="005711C7"/>
    <w:rsid w:val="005731A6"/>
    <w:rsid w:val="00573FD3"/>
    <w:rsid w:val="00575AE0"/>
    <w:rsid w:val="00575DCA"/>
    <w:rsid w:val="0057785E"/>
    <w:rsid w:val="00581707"/>
    <w:rsid w:val="005817DD"/>
    <w:rsid w:val="005832F7"/>
    <w:rsid w:val="0058418B"/>
    <w:rsid w:val="00592F31"/>
    <w:rsid w:val="00596653"/>
    <w:rsid w:val="005A0667"/>
    <w:rsid w:val="005A399F"/>
    <w:rsid w:val="005A4488"/>
    <w:rsid w:val="005A5879"/>
    <w:rsid w:val="005B0178"/>
    <w:rsid w:val="005B08AE"/>
    <w:rsid w:val="005B14EC"/>
    <w:rsid w:val="005B4E1C"/>
    <w:rsid w:val="005B5BA3"/>
    <w:rsid w:val="005B7092"/>
    <w:rsid w:val="005B722E"/>
    <w:rsid w:val="005B7D5D"/>
    <w:rsid w:val="005C1184"/>
    <w:rsid w:val="005C22D6"/>
    <w:rsid w:val="005C2F2A"/>
    <w:rsid w:val="005C3A14"/>
    <w:rsid w:val="005C49C9"/>
    <w:rsid w:val="005C4DCB"/>
    <w:rsid w:val="005C57B2"/>
    <w:rsid w:val="005C7899"/>
    <w:rsid w:val="005D222A"/>
    <w:rsid w:val="005D2F07"/>
    <w:rsid w:val="005D30F5"/>
    <w:rsid w:val="005D3BC8"/>
    <w:rsid w:val="005D41C9"/>
    <w:rsid w:val="005D42C7"/>
    <w:rsid w:val="005D4C1D"/>
    <w:rsid w:val="005D5B69"/>
    <w:rsid w:val="005E1AAC"/>
    <w:rsid w:val="005E2D19"/>
    <w:rsid w:val="005E3861"/>
    <w:rsid w:val="005E5902"/>
    <w:rsid w:val="005E6AF6"/>
    <w:rsid w:val="005E6FCD"/>
    <w:rsid w:val="005E7CDD"/>
    <w:rsid w:val="005F2138"/>
    <w:rsid w:val="005F263E"/>
    <w:rsid w:val="005F4802"/>
    <w:rsid w:val="005F4889"/>
    <w:rsid w:val="005F4C97"/>
    <w:rsid w:val="005F514E"/>
    <w:rsid w:val="0060020D"/>
    <w:rsid w:val="0060070F"/>
    <w:rsid w:val="00600FEF"/>
    <w:rsid w:val="0060157D"/>
    <w:rsid w:val="0060180C"/>
    <w:rsid w:val="00601BC1"/>
    <w:rsid w:val="00603D2F"/>
    <w:rsid w:val="00605A18"/>
    <w:rsid w:val="00606413"/>
    <w:rsid w:val="00606D9C"/>
    <w:rsid w:val="00607369"/>
    <w:rsid w:val="0061063A"/>
    <w:rsid w:val="0061112B"/>
    <w:rsid w:val="00612540"/>
    <w:rsid w:val="00612D79"/>
    <w:rsid w:val="00613E35"/>
    <w:rsid w:val="006143AA"/>
    <w:rsid w:val="00615D3E"/>
    <w:rsid w:val="00617405"/>
    <w:rsid w:val="006174CF"/>
    <w:rsid w:val="0062046C"/>
    <w:rsid w:val="006228B0"/>
    <w:rsid w:val="00622944"/>
    <w:rsid w:val="00622A05"/>
    <w:rsid w:val="00624D3C"/>
    <w:rsid w:val="00631071"/>
    <w:rsid w:val="0063118F"/>
    <w:rsid w:val="0063152D"/>
    <w:rsid w:val="006339B3"/>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A77"/>
    <w:rsid w:val="00662F0A"/>
    <w:rsid w:val="00664105"/>
    <w:rsid w:val="00665163"/>
    <w:rsid w:val="006659CB"/>
    <w:rsid w:val="00665BB0"/>
    <w:rsid w:val="00666D1A"/>
    <w:rsid w:val="00667484"/>
    <w:rsid w:val="00672026"/>
    <w:rsid w:val="00672478"/>
    <w:rsid w:val="0067550E"/>
    <w:rsid w:val="0067750B"/>
    <w:rsid w:val="00680DB3"/>
    <w:rsid w:val="00681A55"/>
    <w:rsid w:val="00682174"/>
    <w:rsid w:val="00682270"/>
    <w:rsid w:val="006826D4"/>
    <w:rsid w:val="006828DF"/>
    <w:rsid w:val="00683450"/>
    <w:rsid w:val="00683C43"/>
    <w:rsid w:val="00684547"/>
    <w:rsid w:val="00684BDF"/>
    <w:rsid w:val="00687365"/>
    <w:rsid w:val="00691EFF"/>
    <w:rsid w:val="00692152"/>
    <w:rsid w:val="00693AE2"/>
    <w:rsid w:val="006948EE"/>
    <w:rsid w:val="00694A32"/>
    <w:rsid w:val="0069607D"/>
    <w:rsid w:val="00696A74"/>
    <w:rsid w:val="00696BDB"/>
    <w:rsid w:val="006A1C12"/>
    <w:rsid w:val="006A1F90"/>
    <w:rsid w:val="006A3FC5"/>
    <w:rsid w:val="006A5835"/>
    <w:rsid w:val="006A6329"/>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79D8"/>
    <w:rsid w:val="006D07F6"/>
    <w:rsid w:val="006D234B"/>
    <w:rsid w:val="006D5D80"/>
    <w:rsid w:val="006E278A"/>
    <w:rsid w:val="006E7426"/>
    <w:rsid w:val="006F05F9"/>
    <w:rsid w:val="006F0CBA"/>
    <w:rsid w:val="006F2308"/>
    <w:rsid w:val="006F4B43"/>
    <w:rsid w:val="006F6838"/>
    <w:rsid w:val="00704200"/>
    <w:rsid w:val="0070434C"/>
    <w:rsid w:val="0070563F"/>
    <w:rsid w:val="0070609E"/>
    <w:rsid w:val="007064CE"/>
    <w:rsid w:val="00706932"/>
    <w:rsid w:val="0071101C"/>
    <w:rsid w:val="007113EE"/>
    <w:rsid w:val="00711BEC"/>
    <w:rsid w:val="007122A7"/>
    <w:rsid w:val="00714387"/>
    <w:rsid w:val="00716EC2"/>
    <w:rsid w:val="00722BCA"/>
    <w:rsid w:val="007262AB"/>
    <w:rsid w:val="00727DC8"/>
    <w:rsid w:val="0073052A"/>
    <w:rsid w:val="00730589"/>
    <w:rsid w:val="007307AA"/>
    <w:rsid w:val="0073199B"/>
    <w:rsid w:val="00732958"/>
    <w:rsid w:val="00735F10"/>
    <w:rsid w:val="00737BF6"/>
    <w:rsid w:val="00740A75"/>
    <w:rsid w:val="00741A68"/>
    <w:rsid w:val="00743AA8"/>
    <w:rsid w:val="007467FB"/>
    <w:rsid w:val="007502A0"/>
    <w:rsid w:val="00751532"/>
    <w:rsid w:val="00753912"/>
    <w:rsid w:val="00754191"/>
    <w:rsid w:val="007566B2"/>
    <w:rsid w:val="00757C2F"/>
    <w:rsid w:val="00757CD9"/>
    <w:rsid w:val="0076013C"/>
    <w:rsid w:val="007611F0"/>
    <w:rsid w:val="007612CC"/>
    <w:rsid w:val="007622FF"/>
    <w:rsid w:val="007634ED"/>
    <w:rsid w:val="00765107"/>
    <w:rsid w:val="007674B7"/>
    <w:rsid w:val="00767F77"/>
    <w:rsid w:val="00770870"/>
    <w:rsid w:val="00771614"/>
    <w:rsid w:val="00773C38"/>
    <w:rsid w:val="007744E5"/>
    <w:rsid w:val="00776616"/>
    <w:rsid w:val="00776794"/>
    <w:rsid w:val="00777A13"/>
    <w:rsid w:val="007811B0"/>
    <w:rsid w:val="0078228A"/>
    <w:rsid w:val="007875E7"/>
    <w:rsid w:val="00787D42"/>
    <w:rsid w:val="00790180"/>
    <w:rsid w:val="00791CD0"/>
    <w:rsid w:val="00794783"/>
    <w:rsid w:val="00795AA7"/>
    <w:rsid w:val="007968F1"/>
    <w:rsid w:val="00796924"/>
    <w:rsid w:val="00796A28"/>
    <w:rsid w:val="00796F6B"/>
    <w:rsid w:val="00797266"/>
    <w:rsid w:val="0079776E"/>
    <w:rsid w:val="007A0383"/>
    <w:rsid w:val="007A0AE3"/>
    <w:rsid w:val="007A1410"/>
    <w:rsid w:val="007A32B0"/>
    <w:rsid w:val="007A4057"/>
    <w:rsid w:val="007B66B6"/>
    <w:rsid w:val="007B7397"/>
    <w:rsid w:val="007C309D"/>
    <w:rsid w:val="007C32AC"/>
    <w:rsid w:val="007C36FB"/>
    <w:rsid w:val="007C7E26"/>
    <w:rsid w:val="007D0A3B"/>
    <w:rsid w:val="007D2903"/>
    <w:rsid w:val="007D5758"/>
    <w:rsid w:val="007D6589"/>
    <w:rsid w:val="007E2910"/>
    <w:rsid w:val="007E4C49"/>
    <w:rsid w:val="007E4F3F"/>
    <w:rsid w:val="007E5432"/>
    <w:rsid w:val="007E558D"/>
    <w:rsid w:val="007F17A9"/>
    <w:rsid w:val="007F315E"/>
    <w:rsid w:val="007F34A1"/>
    <w:rsid w:val="007F3549"/>
    <w:rsid w:val="007F488A"/>
    <w:rsid w:val="007F4AC6"/>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4A4"/>
    <w:rsid w:val="00822765"/>
    <w:rsid w:val="00822964"/>
    <w:rsid w:val="00822DD3"/>
    <w:rsid w:val="00823B2E"/>
    <w:rsid w:val="00824EB5"/>
    <w:rsid w:val="00824FF5"/>
    <w:rsid w:val="00825BEA"/>
    <w:rsid w:val="0082621C"/>
    <w:rsid w:val="00827543"/>
    <w:rsid w:val="00827F6C"/>
    <w:rsid w:val="008314E9"/>
    <w:rsid w:val="00831B42"/>
    <w:rsid w:val="00833540"/>
    <w:rsid w:val="00833F5D"/>
    <w:rsid w:val="00835066"/>
    <w:rsid w:val="00836F61"/>
    <w:rsid w:val="00840252"/>
    <w:rsid w:val="00840F6D"/>
    <w:rsid w:val="008414B7"/>
    <w:rsid w:val="008452C0"/>
    <w:rsid w:val="00845A16"/>
    <w:rsid w:val="00846696"/>
    <w:rsid w:val="00846721"/>
    <w:rsid w:val="008508FB"/>
    <w:rsid w:val="008519E9"/>
    <w:rsid w:val="008525C8"/>
    <w:rsid w:val="00852AD6"/>
    <w:rsid w:val="00852E9E"/>
    <w:rsid w:val="008544C4"/>
    <w:rsid w:val="0085588A"/>
    <w:rsid w:val="00855D8E"/>
    <w:rsid w:val="008573A1"/>
    <w:rsid w:val="008608C0"/>
    <w:rsid w:val="00860C1F"/>
    <w:rsid w:val="0086289C"/>
    <w:rsid w:val="008643D6"/>
    <w:rsid w:val="0086482E"/>
    <w:rsid w:val="00865F17"/>
    <w:rsid w:val="00866878"/>
    <w:rsid w:val="0087182A"/>
    <w:rsid w:val="008720D9"/>
    <w:rsid w:val="0087230F"/>
    <w:rsid w:val="00874EC6"/>
    <w:rsid w:val="0087600E"/>
    <w:rsid w:val="008765D3"/>
    <w:rsid w:val="00876A3A"/>
    <w:rsid w:val="00877090"/>
    <w:rsid w:val="008807AB"/>
    <w:rsid w:val="00880DC0"/>
    <w:rsid w:val="0088101C"/>
    <w:rsid w:val="00882618"/>
    <w:rsid w:val="008837E3"/>
    <w:rsid w:val="008868AC"/>
    <w:rsid w:val="0088751F"/>
    <w:rsid w:val="00887F95"/>
    <w:rsid w:val="008908C8"/>
    <w:rsid w:val="00891AFE"/>
    <w:rsid w:val="0089204E"/>
    <w:rsid w:val="00893567"/>
    <w:rsid w:val="008947E1"/>
    <w:rsid w:val="00894F54"/>
    <w:rsid w:val="00895379"/>
    <w:rsid w:val="008958A3"/>
    <w:rsid w:val="00895F54"/>
    <w:rsid w:val="008966EA"/>
    <w:rsid w:val="00896B23"/>
    <w:rsid w:val="008972D3"/>
    <w:rsid w:val="008A018A"/>
    <w:rsid w:val="008A19E3"/>
    <w:rsid w:val="008A6259"/>
    <w:rsid w:val="008A63BA"/>
    <w:rsid w:val="008A669F"/>
    <w:rsid w:val="008B165F"/>
    <w:rsid w:val="008B1C8C"/>
    <w:rsid w:val="008B293A"/>
    <w:rsid w:val="008B2E04"/>
    <w:rsid w:val="008B3341"/>
    <w:rsid w:val="008B3E63"/>
    <w:rsid w:val="008B42D8"/>
    <w:rsid w:val="008B648E"/>
    <w:rsid w:val="008B6C12"/>
    <w:rsid w:val="008B7BA2"/>
    <w:rsid w:val="008C1089"/>
    <w:rsid w:val="008C1CD7"/>
    <w:rsid w:val="008C1FBB"/>
    <w:rsid w:val="008C4B8B"/>
    <w:rsid w:val="008C6893"/>
    <w:rsid w:val="008C7F7F"/>
    <w:rsid w:val="008D17BF"/>
    <w:rsid w:val="008D20EC"/>
    <w:rsid w:val="008D22DF"/>
    <w:rsid w:val="008D51A4"/>
    <w:rsid w:val="008D763E"/>
    <w:rsid w:val="008D77FD"/>
    <w:rsid w:val="008E0AF6"/>
    <w:rsid w:val="008E32BE"/>
    <w:rsid w:val="008E5D65"/>
    <w:rsid w:val="008F0D32"/>
    <w:rsid w:val="008F1DAD"/>
    <w:rsid w:val="008F278B"/>
    <w:rsid w:val="008F4A83"/>
    <w:rsid w:val="008F5012"/>
    <w:rsid w:val="008F612C"/>
    <w:rsid w:val="008F7A4B"/>
    <w:rsid w:val="009031B3"/>
    <w:rsid w:val="0090352A"/>
    <w:rsid w:val="00904524"/>
    <w:rsid w:val="00904D34"/>
    <w:rsid w:val="0090602D"/>
    <w:rsid w:val="00906CD6"/>
    <w:rsid w:val="00906D2A"/>
    <w:rsid w:val="00907FB4"/>
    <w:rsid w:val="00911889"/>
    <w:rsid w:val="009140B6"/>
    <w:rsid w:val="00914F68"/>
    <w:rsid w:val="009157B5"/>
    <w:rsid w:val="00922465"/>
    <w:rsid w:val="00922636"/>
    <w:rsid w:val="009236EF"/>
    <w:rsid w:val="00923848"/>
    <w:rsid w:val="009255BB"/>
    <w:rsid w:val="00927DB7"/>
    <w:rsid w:val="00935B1D"/>
    <w:rsid w:val="00935F0E"/>
    <w:rsid w:val="0093614C"/>
    <w:rsid w:val="00936FBA"/>
    <w:rsid w:val="0093742A"/>
    <w:rsid w:val="00937629"/>
    <w:rsid w:val="009377BC"/>
    <w:rsid w:val="009412EC"/>
    <w:rsid w:val="00941654"/>
    <w:rsid w:val="00942415"/>
    <w:rsid w:val="00942EB0"/>
    <w:rsid w:val="00944CA7"/>
    <w:rsid w:val="00944D3B"/>
    <w:rsid w:val="00947413"/>
    <w:rsid w:val="00947E19"/>
    <w:rsid w:val="0095095C"/>
    <w:rsid w:val="00954D5E"/>
    <w:rsid w:val="00957BD3"/>
    <w:rsid w:val="00957C49"/>
    <w:rsid w:val="00961B91"/>
    <w:rsid w:val="00963F53"/>
    <w:rsid w:val="009673D1"/>
    <w:rsid w:val="009675DF"/>
    <w:rsid w:val="009678FD"/>
    <w:rsid w:val="00970B13"/>
    <w:rsid w:val="00972638"/>
    <w:rsid w:val="00973557"/>
    <w:rsid w:val="0097583D"/>
    <w:rsid w:val="00975DE9"/>
    <w:rsid w:val="00977D99"/>
    <w:rsid w:val="00981640"/>
    <w:rsid w:val="00982BC4"/>
    <w:rsid w:val="00984EB2"/>
    <w:rsid w:val="009850D0"/>
    <w:rsid w:val="00985FE6"/>
    <w:rsid w:val="00986CE4"/>
    <w:rsid w:val="00986DFC"/>
    <w:rsid w:val="00987ABC"/>
    <w:rsid w:val="009910C6"/>
    <w:rsid w:val="00993FA1"/>
    <w:rsid w:val="00993FC2"/>
    <w:rsid w:val="0099553B"/>
    <w:rsid w:val="00996524"/>
    <w:rsid w:val="009973DA"/>
    <w:rsid w:val="009A00FA"/>
    <w:rsid w:val="009A13BC"/>
    <w:rsid w:val="009A147A"/>
    <w:rsid w:val="009A20FB"/>
    <w:rsid w:val="009A4D65"/>
    <w:rsid w:val="009B01C0"/>
    <w:rsid w:val="009B1044"/>
    <w:rsid w:val="009B2EC1"/>
    <w:rsid w:val="009B3D90"/>
    <w:rsid w:val="009B4DDB"/>
    <w:rsid w:val="009B5ACE"/>
    <w:rsid w:val="009B6787"/>
    <w:rsid w:val="009B6AB2"/>
    <w:rsid w:val="009B7F42"/>
    <w:rsid w:val="009C26DC"/>
    <w:rsid w:val="009C4583"/>
    <w:rsid w:val="009C76C0"/>
    <w:rsid w:val="009D0845"/>
    <w:rsid w:val="009D0D9A"/>
    <w:rsid w:val="009D11B4"/>
    <w:rsid w:val="009D18AA"/>
    <w:rsid w:val="009D1BE5"/>
    <w:rsid w:val="009D35F1"/>
    <w:rsid w:val="009D37EE"/>
    <w:rsid w:val="009D37F7"/>
    <w:rsid w:val="009D5AC1"/>
    <w:rsid w:val="009D60E6"/>
    <w:rsid w:val="009E0A26"/>
    <w:rsid w:val="009E106F"/>
    <w:rsid w:val="009E13F2"/>
    <w:rsid w:val="009E20C2"/>
    <w:rsid w:val="009E3337"/>
    <w:rsid w:val="009E4884"/>
    <w:rsid w:val="009E491B"/>
    <w:rsid w:val="009E63F3"/>
    <w:rsid w:val="009E69DA"/>
    <w:rsid w:val="009E7C8B"/>
    <w:rsid w:val="009F03B6"/>
    <w:rsid w:val="009F1FE5"/>
    <w:rsid w:val="009F2649"/>
    <w:rsid w:val="009F6599"/>
    <w:rsid w:val="009F6DD2"/>
    <w:rsid w:val="00A00297"/>
    <w:rsid w:val="00A0063E"/>
    <w:rsid w:val="00A027F4"/>
    <w:rsid w:val="00A02CD9"/>
    <w:rsid w:val="00A034E0"/>
    <w:rsid w:val="00A03BDE"/>
    <w:rsid w:val="00A04E57"/>
    <w:rsid w:val="00A05CC4"/>
    <w:rsid w:val="00A05FD3"/>
    <w:rsid w:val="00A06825"/>
    <w:rsid w:val="00A07599"/>
    <w:rsid w:val="00A11019"/>
    <w:rsid w:val="00A14E10"/>
    <w:rsid w:val="00A17617"/>
    <w:rsid w:val="00A229F0"/>
    <w:rsid w:val="00A23939"/>
    <w:rsid w:val="00A24DAC"/>
    <w:rsid w:val="00A251E2"/>
    <w:rsid w:val="00A25D5F"/>
    <w:rsid w:val="00A278B9"/>
    <w:rsid w:val="00A27B68"/>
    <w:rsid w:val="00A27D6A"/>
    <w:rsid w:val="00A27F7E"/>
    <w:rsid w:val="00A311F9"/>
    <w:rsid w:val="00A34532"/>
    <w:rsid w:val="00A35F8F"/>
    <w:rsid w:val="00A420E6"/>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513F"/>
    <w:rsid w:val="00A575F8"/>
    <w:rsid w:val="00A57631"/>
    <w:rsid w:val="00A57DE0"/>
    <w:rsid w:val="00A60DF9"/>
    <w:rsid w:val="00A60FE4"/>
    <w:rsid w:val="00A61997"/>
    <w:rsid w:val="00A624E5"/>
    <w:rsid w:val="00A64D02"/>
    <w:rsid w:val="00A66979"/>
    <w:rsid w:val="00A6727C"/>
    <w:rsid w:val="00A70B5B"/>
    <w:rsid w:val="00A71002"/>
    <w:rsid w:val="00A71363"/>
    <w:rsid w:val="00A7137C"/>
    <w:rsid w:val="00A7614C"/>
    <w:rsid w:val="00A76E74"/>
    <w:rsid w:val="00A80627"/>
    <w:rsid w:val="00A82C03"/>
    <w:rsid w:val="00A82C5B"/>
    <w:rsid w:val="00A83FCC"/>
    <w:rsid w:val="00A84A0C"/>
    <w:rsid w:val="00A868EC"/>
    <w:rsid w:val="00A870F4"/>
    <w:rsid w:val="00A872DE"/>
    <w:rsid w:val="00A90A73"/>
    <w:rsid w:val="00A9289F"/>
    <w:rsid w:val="00A932A5"/>
    <w:rsid w:val="00A93369"/>
    <w:rsid w:val="00A93BAC"/>
    <w:rsid w:val="00A94AC7"/>
    <w:rsid w:val="00A95777"/>
    <w:rsid w:val="00A9623B"/>
    <w:rsid w:val="00A97C0D"/>
    <w:rsid w:val="00AA01E2"/>
    <w:rsid w:val="00AA3AD7"/>
    <w:rsid w:val="00AA42A1"/>
    <w:rsid w:val="00AA51EA"/>
    <w:rsid w:val="00AA722D"/>
    <w:rsid w:val="00AB130F"/>
    <w:rsid w:val="00AB26B7"/>
    <w:rsid w:val="00AB2B1B"/>
    <w:rsid w:val="00AB33B3"/>
    <w:rsid w:val="00AB3E95"/>
    <w:rsid w:val="00AB46EA"/>
    <w:rsid w:val="00AB49F4"/>
    <w:rsid w:val="00AB4BB4"/>
    <w:rsid w:val="00AB5FD8"/>
    <w:rsid w:val="00AB6565"/>
    <w:rsid w:val="00AC010E"/>
    <w:rsid w:val="00AC24CA"/>
    <w:rsid w:val="00AC2B05"/>
    <w:rsid w:val="00AC3B7C"/>
    <w:rsid w:val="00AC3F65"/>
    <w:rsid w:val="00AC3F74"/>
    <w:rsid w:val="00AC4547"/>
    <w:rsid w:val="00AC640F"/>
    <w:rsid w:val="00AC655C"/>
    <w:rsid w:val="00AC756E"/>
    <w:rsid w:val="00AD097C"/>
    <w:rsid w:val="00AD0DCE"/>
    <w:rsid w:val="00AE133B"/>
    <w:rsid w:val="00AE2B06"/>
    <w:rsid w:val="00AE3FC8"/>
    <w:rsid w:val="00AE5FCF"/>
    <w:rsid w:val="00AE6105"/>
    <w:rsid w:val="00AE678E"/>
    <w:rsid w:val="00AE7BEC"/>
    <w:rsid w:val="00AF02BA"/>
    <w:rsid w:val="00AF08C8"/>
    <w:rsid w:val="00AF345C"/>
    <w:rsid w:val="00AF53E2"/>
    <w:rsid w:val="00AF6B0D"/>
    <w:rsid w:val="00AF6D08"/>
    <w:rsid w:val="00AF6D6C"/>
    <w:rsid w:val="00B00177"/>
    <w:rsid w:val="00B007E0"/>
    <w:rsid w:val="00B02083"/>
    <w:rsid w:val="00B028AA"/>
    <w:rsid w:val="00B03029"/>
    <w:rsid w:val="00B04C3E"/>
    <w:rsid w:val="00B04E54"/>
    <w:rsid w:val="00B0574F"/>
    <w:rsid w:val="00B05F4A"/>
    <w:rsid w:val="00B07E49"/>
    <w:rsid w:val="00B1020D"/>
    <w:rsid w:val="00B1083D"/>
    <w:rsid w:val="00B10978"/>
    <w:rsid w:val="00B10C9E"/>
    <w:rsid w:val="00B11D8F"/>
    <w:rsid w:val="00B13C63"/>
    <w:rsid w:val="00B21DDB"/>
    <w:rsid w:val="00B220E6"/>
    <w:rsid w:val="00B2417E"/>
    <w:rsid w:val="00B243B1"/>
    <w:rsid w:val="00B24C6F"/>
    <w:rsid w:val="00B2680F"/>
    <w:rsid w:val="00B27078"/>
    <w:rsid w:val="00B30D4B"/>
    <w:rsid w:val="00B3181D"/>
    <w:rsid w:val="00B31864"/>
    <w:rsid w:val="00B321A8"/>
    <w:rsid w:val="00B32406"/>
    <w:rsid w:val="00B34C9C"/>
    <w:rsid w:val="00B36333"/>
    <w:rsid w:val="00B36441"/>
    <w:rsid w:val="00B37182"/>
    <w:rsid w:val="00B40425"/>
    <w:rsid w:val="00B408B7"/>
    <w:rsid w:val="00B446B9"/>
    <w:rsid w:val="00B44D2A"/>
    <w:rsid w:val="00B465E3"/>
    <w:rsid w:val="00B46975"/>
    <w:rsid w:val="00B46FB8"/>
    <w:rsid w:val="00B471A2"/>
    <w:rsid w:val="00B474DE"/>
    <w:rsid w:val="00B505B1"/>
    <w:rsid w:val="00B52D6A"/>
    <w:rsid w:val="00B549F7"/>
    <w:rsid w:val="00B54B19"/>
    <w:rsid w:val="00B5607E"/>
    <w:rsid w:val="00B57677"/>
    <w:rsid w:val="00B57861"/>
    <w:rsid w:val="00B601EC"/>
    <w:rsid w:val="00B612D1"/>
    <w:rsid w:val="00B6202F"/>
    <w:rsid w:val="00B620E3"/>
    <w:rsid w:val="00B6380E"/>
    <w:rsid w:val="00B6401C"/>
    <w:rsid w:val="00B647A8"/>
    <w:rsid w:val="00B659FA"/>
    <w:rsid w:val="00B65C24"/>
    <w:rsid w:val="00B66518"/>
    <w:rsid w:val="00B71360"/>
    <w:rsid w:val="00B71D6C"/>
    <w:rsid w:val="00B73AD8"/>
    <w:rsid w:val="00B746BA"/>
    <w:rsid w:val="00B749AB"/>
    <w:rsid w:val="00B76023"/>
    <w:rsid w:val="00B76DE9"/>
    <w:rsid w:val="00B801F0"/>
    <w:rsid w:val="00B80CAD"/>
    <w:rsid w:val="00B8113D"/>
    <w:rsid w:val="00B82297"/>
    <w:rsid w:val="00B82CFB"/>
    <w:rsid w:val="00B83032"/>
    <w:rsid w:val="00B86C3A"/>
    <w:rsid w:val="00B935D3"/>
    <w:rsid w:val="00B936B5"/>
    <w:rsid w:val="00B937A6"/>
    <w:rsid w:val="00B94105"/>
    <w:rsid w:val="00B95F56"/>
    <w:rsid w:val="00B96071"/>
    <w:rsid w:val="00B96F5E"/>
    <w:rsid w:val="00BA0E55"/>
    <w:rsid w:val="00BA1F54"/>
    <w:rsid w:val="00BA21D5"/>
    <w:rsid w:val="00BA2EB4"/>
    <w:rsid w:val="00BA4DE3"/>
    <w:rsid w:val="00BA5FA4"/>
    <w:rsid w:val="00BA7042"/>
    <w:rsid w:val="00BB055F"/>
    <w:rsid w:val="00BB319A"/>
    <w:rsid w:val="00BB3F7D"/>
    <w:rsid w:val="00BB5695"/>
    <w:rsid w:val="00BC038E"/>
    <w:rsid w:val="00BC0F25"/>
    <w:rsid w:val="00BC0F66"/>
    <w:rsid w:val="00BC0FD8"/>
    <w:rsid w:val="00BC118C"/>
    <w:rsid w:val="00BC1E90"/>
    <w:rsid w:val="00BC390A"/>
    <w:rsid w:val="00BC5051"/>
    <w:rsid w:val="00BC522E"/>
    <w:rsid w:val="00BC693A"/>
    <w:rsid w:val="00BD07EE"/>
    <w:rsid w:val="00BD151A"/>
    <w:rsid w:val="00BD36D8"/>
    <w:rsid w:val="00BD5C85"/>
    <w:rsid w:val="00BD5CFD"/>
    <w:rsid w:val="00BD67DC"/>
    <w:rsid w:val="00BE1239"/>
    <w:rsid w:val="00BE2682"/>
    <w:rsid w:val="00BE55C7"/>
    <w:rsid w:val="00BE5B08"/>
    <w:rsid w:val="00BE6817"/>
    <w:rsid w:val="00BF0AA0"/>
    <w:rsid w:val="00BF1720"/>
    <w:rsid w:val="00BF49B3"/>
    <w:rsid w:val="00BF4A5F"/>
    <w:rsid w:val="00BF53AD"/>
    <w:rsid w:val="00BF6074"/>
    <w:rsid w:val="00BF60CA"/>
    <w:rsid w:val="00BF6991"/>
    <w:rsid w:val="00C00490"/>
    <w:rsid w:val="00C039B3"/>
    <w:rsid w:val="00C04F12"/>
    <w:rsid w:val="00C05FA1"/>
    <w:rsid w:val="00C068F3"/>
    <w:rsid w:val="00C0778C"/>
    <w:rsid w:val="00C13163"/>
    <w:rsid w:val="00C158EA"/>
    <w:rsid w:val="00C1624A"/>
    <w:rsid w:val="00C1655B"/>
    <w:rsid w:val="00C17FB1"/>
    <w:rsid w:val="00C20B48"/>
    <w:rsid w:val="00C22F73"/>
    <w:rsid w:val="00C23819"/>
    <w:rsid w:val="00C2611A"/>
    <w:rsid w:val="00C271A6"/>
    <w:rsid w:val="00C27318"/>
    <w:rsid w:val="00C277A5"/>
    <w:rsid w:val="00C3165E"/>
    <w:rsid w:val="00C31822"/>
    <w:rsid w:val="00C3463F"/>
    <w:rsid w:val="00C34665"/>
    <w:rsid w:val="00C34D73"/>
    <w:rsid w:val="00C35970"/>
    <w:rsid w:val="00C3658F"/>
    <w:rsid w:val="00C365EB"/>
    <w:rsid w:val="00C36BE1"/>
    <w:rsid w:val="00C3732A"/>
    <w:rsid w:val="00C37E3A"/>
    <w:rsid w:val="00C40610"/>
    <w:rsid w:val="00C41643"/>
    <w:rsid w:val="00C41AEB"/>
    <w:rsid w:val="00C4664E"/>
    <w:rsid w:val="00C468D3"/>
    <w:rsid w:val="00C47A5E"/>
    <w:rsid w:val="00C47C50"/>
    <w:rsid w:val="00C52434"/>
    <w:rsid w:val="00C52D82"/>
    <w:rsid w:val="00C534E4"/>
    <w:rsid w:val="00C53A24"/>
    <w:rsid w:val="00C53B1F"/>
    <w:rsid w:val="00C54ED2"/>
    <w:rsid w:val="00C5510A"/>
    <w:rsid w:val="00C55A2C"/>
    <w:rsid w:val="00C56020"/>
    <w:rsid w:val="00C601F4"/>
    <w:rsid w:val="00C61390"/>
    <w:rsid w:val="00C64109"/>
    <w:rsid w:val="00C64496"/>
    <w:rsid w:val="00C66232"/>
    <w:rsid w:val="00C665AC"/>
    <w:rsid w:val="00C70493"/>
    <w:rsid w:val="00C70B8A"/>
    <w:rsid w:val="00C73987"/>
    <w:rsid w:val="00C75FAA"/>
    <w:rsid w:val="00C76646"/>
    <w:rsid w:val="00C76798"/>
    <w:rsid w:val="00C76CB8"/>
    <w:rsid w:val="00C77C26"/>
    <w:rsid w:val="00C80BCC"/>
    <w:rsid w:val="00C8196D"/>
    <w:rsid w:val="00C819BE"/>
    <w:rsid w:val="00C84065"/>
    <w:rsid w:val="00C84452"/>
    <w:rsid w:val="00C84F1C"/>
    <w:rsid w:val="00C8535B"/>
    <w:rsid w:val="00C863FA"/>
    <w:rsid w:val="00C86CA3"/>
    <w:rsid w:val="00C90AD5"/>
    <w:rsid w:val="00C91051"/>
    <w:rsid w:val="00C95E98"/>
    <w:rsid w:val="00C9745D"/>
    <w:rsid w:val="00C97719"/>
    <w:rsid w:val="00CA0372"/>
    <w:rsid w:val="00CA12B7"/>
    <w:rsid w:val="00CA1B8F"/>
    <w:rsid w:val="00CA7051"/>
    <w:rsid w:val="00CA7109"/>
    <w:rsid w:val="00CA71B9"/>
    <w:rsid w:val="00CA7616"/>
    <w:rsid w:val="00CA7800"/>
    <w:rsid w:val="00CB40A6"/>
    <w:rsid w:val="00CB5E5A"/>
    <w:rsid w:val="00CB6380"/>
    <w:rsid w:val="00CB6452"/>
    <w:rsid w:val="00CB65B1"/>
    <w:rsid w:val="00CB7FC4"/>
    <w:rsid w:val="00CC1BB7"/>
    <w:rsid w:val="00CC4449"/>
    <w:rsid w:val="00CC4837"/>
    <w:rsid w:val="00CC65B1"/>
    <w:rsid w:val="00CC75B6"/>
    <w:rsid w:val="00CD4687"/>
    <w:rsid w:val="00CD640E"/>
    <w:rsid w:val="00CD7774"/>
    <w:rsid w:val="00CD79F8"/>
    <w:rsid w:val="00CE0D6F"/>
    <w:rsid w:val="00CE0DFD"/>
    <w:rsid w:val="00CE0F0E"/>
    <w:rsid w:val="00CE2F0C"/>
    <w:rsid w:val="00CE2FAC"/>
    <w:rsid w:val="00CE4382"/>
    <w:rsid w:val="00CE4B70"/>
    <w:rsid w:val="00CE4DD8"/>
    <w:rsid w:val="00CE5D34"/>
    <w:rsid w:val="00CE7341"/>
    <w:rsid w:val="00CF027D"/>
    <w:rsid w:val="00CF03D7"/>
    <w:rsid w:val="00CF0E04"/>
    <w:rsid w:val="00CF150A"/>
    <w:rsid w:val="00CF2BE1"/>
    <w:rsid w:val="00CF4D6E"/>
    <w:rsid w:val="00CF6ABB"/>
    <w:rsid w:val="00CF726D"/>
    <w:rsid w:val="00CF774B"/>
    <w:rsid w:val="00D0070D"/>
    <w:rsid w:val="00D0093F"/>
    <w:rsid w:val="00D028C8"/>
    <w:rsid w:val="00D05943"/>
    <w:rsid w:val="00D10122"/>
    <w:rsid w:val="00D10EFD"/>
    <w:rsid w:val="00D11283"/>
    <w:rsid w:val="00D11347"/>
    <w:rsid w:val="00D116A7"/>
    <w:rsid w:val="00D11715"/>
    <w:rsid w:val="00D15B06"/>
    <w:rsid w:val="00D15DE4"/>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87A"/>
    <w:rsid w:val="00D338F5"/>
    <w:rsid w:val="00D338FB"/>
    <w:rsid w:val="00D33C02"/>
    <w:rsid w:val="00D3488E"/>
    <w:rsid w:val="00D34D82"/>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F10"/>
    <w:rsid w:val="00D602E6"/>
    <w:rsid w:val="00D61104"/>
    <w:rsid w:val="00D6187E"/>
    <w:rsid w:val="00D65543"/>
    <w:rsid w:val="00D665FC"/>
    <w:rsid w:val="00D67AC8"/>
    <w:rsid w:val="00D67C90"/>
    <w:rsid w:val="00D757FA"/>
    <w:rsid w:val="00D75B9B"/>
    <w:rsid w:val="00D764BB"/>
    <w:rsid w:val="00D77F20"/>
    <w:rsid w:val="00D8000C"/>
    <w:rsid w:val="00D82EBA"/>
    <w:rsid w:val="00D853CB"/>
    <w:rsid w:val="00D86604"/>
    <w:rsid w:val="00D90D19"/>
    <w:rsid w:val="00D95AE6"/>
    <w:rsid w:val="00D96B23"/>
    <w:rsid w:val="00D97744"/>
    <w:rsid w:val="00D97CF1"/>
    <w:rsid w:val="00DA01FB"/>
    <w:rsid w:val="00DA0F32"/>
    <w:rsid w:val="00DA23A6"/>
    <w:rsid w:val="00DA57B6"/>
    <w:rsid w:val="00DA5BC3"/>
    <w:rsid w:val="00DA653A"/>
    <w:rsid w:val="00DA6A0B"/>
    <w:rsid w:val="00DB1895"/>
    <w:rsid w:val="00DB1D90"/>
    <w:rsid w:val="00DB29A0"/>
    <w:rsid w:val="00DB44A7"/>
    <w:rsid w:val="00DB5E08"/>
    <w:rsid w:val="00DB7A3D"/>
    <w:rsid w:val="00DC30C4"/>
    <w:rsid w:val="00DC75D4"/>
    <w:rsid w:val="00DD4914"/>
    <w:rsid w:val="00DD4D4D"/>
    <w:rsid w:val="00DD4EC8"/>
    <w:rsid w:val="00DD5148"/>
    <w:rsid w:val="00DD5429"/>
    <w:rsid w:val="00DD575D"/>
    <w:rsid w:val="00DD6CD7"/>
    <w:rsid w:val="00DD716C"/>
    <w:rsid w:val="00DD7464"/>
    <w:rsid w:val="00DD78CF"/>
    <w:rsid w:val="00DE29D4"/>
    <w:rsid w:val="00DE4555"/>
    <w:rsid w:val="00DE46B0"/>
    <w:rsid w:val="00DE50B1"/>
    <w:rsid w:val="00DE6F68"/>
    <w:rsid w:val="00DE7045"/>
    <w:rsid w:val="00DE7CA5"/>
    <w:rsid w:val="00DF03B8"/>
    <w:rsid w:val="00DF0A5E"/>
    <w:rsid w:val="00DF1844"/>
    <w:rsid w:val="00DF492E"/>
    <w:rsid w:val="00DF7335"/>
    <w:rsid w:val="00E01955"/>
    <w:rsid w:val="00E01C56"/>
    <w:rsid w:val="00E03029"/>
    <w:rsid w:val="00E0312F"/>
    <w:rsid w:val="00E04C52"/>
    <w:rsid w:val="00E065CA"/>
    <w:rsid w:val="00E0689F"/>
    <w:rsid w:val="00E0751D"/>
    <w:rsid w:val="00E10945"/>
    <w:rsid w:val="00E109A6"/>
    <w:rsid w:val="00E10BC3"/>
    <w:rsid w:val="00E1185E"/>
    <w:rsid w:val="00E12F42"/>
    <w:rsid w:val="00E1439E"/>
    <w:rsid w:val="00E144EF"/>
    <w:rsid w:val="00E14626"/>
    <w:rsid w:val="00E15182"/>
    <w:rsid w:val="00E15954"/>
    <w:rsid w:val="00E165D2"/>
    <w:rsid w:val="00E200E1"/>
    <w:rsid w:val="00E207E2"/>
    <w:rsid w:val="00E21C10"/>
    <w:rsid w:val="00E229E7"/>
    <w:rsid w:val="00E23D6C"/>
    <w:rsid w:val="00E24361"/>
    <w:rsid w:val="00E25AEB"/>
    <w:rsid w:val="00E25D48"/>
    <w:rsid w:val="00E26100"/>
    <w:rsid w:val="00E26AE0"/>
    <w:rsid w:val="00E314B3"/>
    <w:rsid w:val="00E31B88"/>
    <w:rsid w:val="00E33F52"/>
    <w:rsid w:val="00E35E65"/>
    <w:rsid w:val="00E36323"/>
    <w:rsid w:val="00E367C2"/>
    <w:rsid w:val="00E4196D"/>
    <w:rsid w:val="00E46087"/>
    <w:rsid w:val="00E47ADF"/>
    <w:rsid w:val="00E507D0"/>
    <w:rsid w:val="00E50AA5"/>
    <w:rsid w:val="00E51DFD"/>
    <w:rsid w:val="00E5219B"/>
    <w:rsid w:val="00E52E16"/>
    <w:rsid w:val="00E54BD7"/>
    <w:rsid w:val="00E56D75"/>
    <w:rsid w:val="00E6272C"/>
    <w:rsid w:val="00E62C90"/>
    <w:rsid w:val="00E64CE0"/>
    <w:rsid w:val="00E65C65"/>
    <w:rsid w:val="00E71041"/>
    <w:rsid w:val="00E721C8"/>
    <w:rsid w:val="00E722F3"/>
    <w:rsid w:val="00E7317F"/>
    <w:rsid w:val="00E73CE6"/>
    <w:rsid w:val="00E73F0C"/>
    <w:rsid w:val="00E743C5"/>
    <w:rsid w:val="00E76811"/>
    <w:rsid w:val="00E776FD"/>
    <w:rsid w:val="00E8050F"/>
    <w:rsid w:val="00E82941"/>
    <w:rsid w:val="00E82F88"/>
    <w:rsid w:val="00E83472"/>
    <w:rsid w:val="00E869EC"/>
    <w:rsid w:val="00E9109B"/>
    <w:rsid w:val="00E91BAA"/>
    <w:rsid w:val="00E933BA"/>
    <w:rsid w:val="00E969C4"/>
    <w:rsid w:val="00E9743F"/>
    <w:rsid w:val="00E97DCD"/>
    <w:rsid w:val="00EA04C7"/>
    <w:rsid w:val="00EA0BCA"/>
    <w:rsid w:val="00EA1219"/>
    <w:rsid w:val="00EA1295"/>
    <w:rsid w:val="00EA12A0"/>
    <w:rsid w:val="00EA1301"/>
    <w:rsid w:val="00EA1E36"/>
    <w:rsid w:val="00EA2492"/>
    <w:rsid w:val="00EA7CD8"/>
    <w:rsid w:val="00EB159F"/>
    <w:rsid w:val="00EB2619"/>
    <w:rsid w:val="00EB3B98"/>
    <w:rsid w:val="00EB464E"/>
    <w:rsid w:val="00EB6D67"/>
    <w:rsid w:val="00EB712D"/>
    <w:rsid w:val="00EC04F8"/>
    <w:rsid w:val="00EC0D66"/>
    <w:rsid w:val="00EC1076"/>
    <w:rsid w:val="00EC184B"/>
    <w:rsid w:val="00EC200E"/>
    <w:rsid w:val="00EC2F7E"/>
    <w:rsid w:val="00EC3B10"/>
    <w:rsid w:val="00EC5B31"/>
    <w:rsid w:val="00EC6EB9"/>
    <w:rsid w:val="00EC799A"/>
    <w:rsid w:val="00ED269A"/>
    <w:rsid w:val="00ED2FBD"/>
    <w:rsid w:val="00ED376F"/>
    <w:rsid w:val="00ED3E5D"/>
    <w:rsid w:val="00ED42B8"/>
    <w:rsid w:val="00ED578A"/>
    <w:rsid w:val="00ED616F"/>
    <w:rsid w:val="00ED67B3"/>
    <w:rsid w:val="00ED6873"/>
    <w:rsid w:val="00EE0040"/>
    <w:rsid w:val="00EE1BD3"/>
    <w:rsid w:val="00EE28D0"/>
    <w:rsid w:val="00EE4D69"/>
    <w:rsid w:val="00EE54B4"/>
    <w:rsid w:val="00EE56AB"/>
    <w:rsid w:val="00EE7A99"/>
    <w:rsid w:val="00EF3EB0"/>
    <w:rsid w:val="00EF5451"/>
    <w:rsid w:val="00EF64DE"/>
    <w:rsid w:val="00F0070C"/>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3078C"/>
    <w:rsid w:val="00F31115"/>
    <w:rsid w:val="00F37A89"/>
    <w:rsid w:val="00F407B4"/>
    <w:rsid w:val="00F408C7"/>
    <w:rsid w:val="00F46D7F"/>
    <w:rsid w:val="00F46F18"/>
    <w:rsid w:val="00F50F68"/>
    <w:rsid w:val="00F51F7F"/>
    <w:rsid w:val="00F55BFA"/>
    <w:rsid w:val="00F5616B"/>
    <w:rsid w:val="00F561BE"/>
    <w:rsid w:val="00F57A3B"/>
    <w:rsid w:val="00F61366"/>
    <w:rsid w:val="00F6230F"/>
    <w:rsid w:val="00F638D0"/>
    <w:rsid w:val="00F65FD7"/>
    <w:rsid w:val="00F7047C"/>
    <w:rsid w:val="00F741F3"/>
    <w:rsid w:val="00F7426E"/>
    <w:rsid w:val="00F74D17"/>
    <w:rsid w:val="00F75C14"/>
    <w:rsid w:val="00F77C6D"/>
    <w:rsid w:val="00F80BE6"/>
    <w:rsid w:val="00F81589"/>
    <w:rsid w:val="00F817D8"/>
    <w:rsid w:val="00F819A8"/>
    <w:rsid w:val="00F82353"/>
    <w:rsid w:val="00F831FC"/>
    <w:rsid w:val="00F8376D"/>
    <w:rsid w:val="00F85B6B"/>
    <w:rsid w:val="00F90369"/>
    <w:rsid w:val="00F918B2"/>
    <w:rsid w:val="00F929E8"/>
    <w:rsid w:val="00F93585"/>
    <w:rsid w:val="00F94B9E"/>
    <w:rsid w:val="00F94C1D"/>
    <w:rsid w:val="00F9673C"/>
    <w:rsid w:val="00F96898"/>
    <w:rsid w:val="00F975D0"/>
    <w:rsid w:val="00FA0977"/>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3E9B"/>
    <w:rsid w:val="00FC4701"/>
    <w:rsid w:val="00FC603D"/>
    <w:rsid w:val="00FC6923"/>
    <w:rsid w:val="00FC70FC"/>
    <w:rsid w:val="00FD0B6B"/>
    <w:rsid w:val="00FD6A80"/>
    <w:rsid w:val="00FD6FC2"/>
    <w:rsid w:val="00FD72DF"/>
    <w:rsid w:val="00FD7362"/>
    <w:rsid w:val="00FD79A6"/>
    <w:rsid w:val="00FE22DC"/>
    <w:rsid w:val="00FE4CFE"/>
    <w:rsid w:val="00FE4F1E"/>
    <w:rsid w:val="00FF0C3B"/>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93FA1"/>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z.de/Umweltverbaende-attackieren-Ampel/!5854467/" TargetMode="External"/><Relationship Id="rId18" Type="http://schemas.openxmlformats.org/officeDocument/2006/relationships/hyperlink" Target="https://www.sueddeutsche.de/politik/international-g7-staaten-wollen-aus-der-kohle-stromerzeugung-aussteigen-dpa.urn-newsml-dpa-com-20090101-220527-99-450091?source=rs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ueddeutsche.de/wirtschaft/klimaschutz-eu-emissionshandel-1.5588068?source=rss" TargetMode="External"/><Relationship Id="rId17" Type="http://schemas.openxmlformats.org/officeDocument/2006/relationships/hyperlink" Target="https://www.spiegel.de/wissenschaft/mensch/klima-krise-was-haben-das-weltwirtschaftsforum-in-davos-und-das-g7-treffen-in-berlin-gebracht-a-44abc0d2-520c-4496-94df-af69e5f28657" TargetMode="External"/><Relationship Id="rId2" Type="http://schemas.openxmlformats.org/officeDocument/2006/relationships/styles" Target="styles.xml"/><Relationship Id="rId16" Type="http://schemas.openxmlformats.org/officeDocument/2006/relationships/hyperlink" Target="https://www.sueddeutsche.de/projekte/artikel/wissen/fleischkonsum-bringt-die-welt-an-belastungsgrenze-e597320/?source=rss" TargetMode="External"/><Relationship Id="rId20" Type="http://schemas.openxmlformats.org/officeDocument/2006/relationships/hyperlink" Target="https://www.klimareporter.de/europaische-union/so-will-die-eu-weg-von-russischer-energ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wissenschaft/mensch/fluessiggas-plaene-die-oekologisch-fragwuerdige-lng-offensive-a-5849fce7-6227-4959-b15f-0ea5e08eaa6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iegel.de/wissenschaft/geplante-oel-und-gasprojekte-weltweit-195-kohlenstoffbomben-bedrohen-das-weltklima-a-75e1cce0-e16b-4e29-9d27-276f285b2413" TargetMode="External"/><Relationship Id="rId23" Type="http://schemas.openxmlformats.org/officeDocument/2006/relationships/fontTable" Target="fontTable.xml"/><Relationship Id="rId10" Type="http://schemas.openxmlformats.org/officeDocument/2006/relationships/hyperlink" Target="https://www.spiegel.de/wissenschaft/mensch/klima-krise-wie-sich-die-eu-den-turbo-fuer-die-energiewende-vorstellt-a-1040bd9f-0a88-4c4d-bed4-0d2db9232200" TargetMode="External"/><Relationship Id="rId19" Type="http://schemas.openxmlformats.org/officeDocument/2006/relationships/hyperlink" Target="https://taz.de/Gruenes-Gewissen-der-Industrielaender-tagt/!5855492/" TargetMode="External"/><Relationship Id="rId4" Type="http://schemas.openxmlformats.org/officeDocument/2006/relationships/webSettings" Target="webSettings.xml"/><Relationship Id="rId9" Type="http://schemas.openxmlformats.org/officeDocument/2006/relationships/hyperlink" Target="https://www.sueddeutsche.de/wissen/kohle-klimawandel-ukraine-russland-china-1.5581820" TargetMode="External"/><Relationship Id="rId14" Type="http://schemas.openxmlformats.org/officeDocument/2006/relationships/hyperlink" Target="https://www.klimareporter.de/europaische-union/fluessiggas-terminals-ohne-mehrw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3</cp:revision>
  <dcterms:created xsi:type="dcterms:W3CDTF">2022-06-06T10:10:00Z</dcterms:created>
  <dcterms:modified xsi:type="dcterms:W3CDTF">2022-06-07T08:26:00Z</dcterms:modified>
</cp:coreProperties>
</file>