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FFD26" w14:textId="77777777" w:rsidR="00102454" w:rsidRDefault="00162851" w:rsidP="00206DAA">
      <w:pPr>
        <w:pBdr>
          <w:top w:val="single" w:sz="18" w:space="6" w:color="auto"/>
          <w:left w:val="single" w:sz="18" w:space="4" w:color="auto"/>
          <w:bottom w:val="single" w:sz="18" w:space="6" w:color="auto"/>
          <w:right w:val="single" w:sz="18" w:space="4" w:color="auto"/>
        </w:pBdr>
        <w:shd w:val="clear" w:color="auto" w:fill="92D050"/>
        <w:jc w:val="center"/>
        <w:rPr>
          <w:b/>
          <w:sz w:val="36"/>
          <w:szCs w:val="36"/>
        </w:rPr>
      </w:pPr>
      <w:bookmarkStart w:id="0" w:name="_Hlk56242925"/>
      <w:bookmarkStart w:id="1" w:name="_Hlk105406072"/>
      <w:r>
        <w:rPr>
          <w:b/>
          <w:sz w:val="36"/>
          <w:szCs w:val="36"/>
        </w:rPr>
        <w:t xml:space="preserve"> </w:t>
      </w:r>
      <w:r w:rsidR="000665C4">
        <w:rPr>
          <w:b/>
          <w:sz w:val="36"/>
          <w:szCs w:val="36"/>
        </w:rPr>
        <w:t xml:space="preserve">Stillstand und Fortschritt </w:t>
      </w:r>
    </w:p>
    <w:p w14:paraId="045E3135" w14:textId="041E4C42" w:rsidR="000665C4" w:rsidRDefault="000665C4" w:rsidP="00206DAA">
      <w:pPr>
        <w:pBdr>
          <w:top w:val="single" w:sz="18" w:space="6" w:color="auto"/>
          <w:left w:val="single" w:sz="18" w:space="4" w:color="auto"/>
          <w:bottom w:val="single" w:sz="18" w:space="6" w:color="auto"/>
          <w:right w:val="single" w:sz="18" w:space="4" w:color="auto"/>
        </w:pBdr>
        <w:shd w:val="clear" w:color="auto" w:fill="92D050"/>
        <w:jc w:val="center"/>
        <w:rPr>
          <w:b/>
          <w:sz w:val="36"/>
          <w:szCs w:val="36"/>
        </w:rPr>
      </w:pPr>
      <w:r>
        <w:rPr>
          <w:b/>
          <w:sz w:val="36"/>
          <w:szCs w:val="36"/>
        </w:rPr>
        <w:t>auf dem Weg zur</w:t>
      </w:r>
      <w:bookmarkEnd w:id="0"/>
      <w:r w:rsidR="00102454">
        <w:rPr>
          <w:b/>
          <w:sz w:val="36"/>
          <w:szCs w:val="36"/>
        </w:rPr>
        <w:t xml:space="preserve"> </w:t>
      </w:r>
      <w:r w:rsidRPr="00B57626">
        <w:rPr>
          <w:b/>
          <w:sz w:val="36"/>
          <w:szCs w:val="36"/>
        </w:rPr>
        <w:t xml:space="preserve">Energie-Wende </w:t>
      </w:r>
    </w:p>
    <w:p w14:paraId="2C927601" w14:textId="71C5A0C8" w:rsidR="000665C4" w:rsidRPr="00B57626" w:rsidRDefault="000665C4" w:rsidP="00206DAA">
      <w:pPr>
        <w:pBdr>
          <w:top w:val="single" w:sz="18" w:space="6" w:color="auto"/>
          <w:left w:val="single" w:sz="18" w:space="4" w:color="auto"/>
          <w:bottom w:val="single" w:sz="18" w:space="6" w:color="auto"/>
          <w:right w:val="single" w:sz="18" w:space="4" w:color="auto"/>
        </w:pBdr>
        <w:shd w:val="clear" w:color="auto" w:fill="92D050"/>
        <w:jc w:val="center"/>
        <w:rPr>
          <w:b/>
          <w:sz w:val="28"/>
          <w:szCs w:val="28"/>
        </w:rPr>
      </w:pPr>
      <w:r w:rsidRPr="00B57626">
        <w:rPr>
          <w:b/>
          <w:sz w:val="28"/>
          <w:szCs w:val="28"/>
        </w:rPr>
        <w:t xml:space="preserve"> (</w:t>
      </w:r>
      <w:r>
        <w:rPr>
          <w:b/>
          <w:sz w:val="28"/>
          <w:szCs w:val="28"/>
        </w:rPr>
        <w:t xml:space="preserve">Wichtige Ereignisse </w:t>
      </w:r>
      <w:r w:rsidR="00BE20F6">
        <w:rPr>
          <w:b/>
          <w:sz w:val="28"/>
          <w:szCs w:val="28"/>
        </w:rPr>
        <w:t>im</w:t>
      </w:r>
      <w:r w:rsidR="0046030C">
        <w:rPr>
          <w:b/>
          <w:sz w:val="28"/>
          <w:szCs w:val="28"/>
        </w:rPr>
        <w:t xml:space="preserve"> Monat </w:t>
      </w:r>
      <w:r w:rsidR="00BE20F6">
        <w:rPr>
          <w:b/>
          <w:sz w:val="28"/>
          <w:szCs w:val="28"/>
        </w:rPr>
        <w:t>November</w:t>
      </w:r>
      <w:r w:rsidR="0046030C">
        <w:rPr>
          <w:b/>
          <w:sz w:val="28"/>
          <w:szCs w:val="28"/>
        </w:rPr>
        <w:t xml:space="preserve"> 2022</w:t>
      </w:r>
      <w:r w:rsidRPr="00B57626">
        <w:rPr>
          <w:b/>
          <w:sz w:val="28"/>
          <w:szCs w:val="28"/>
        </w:rPr>
        <w:t>)</w:t>
      </w:r>
    </w:p>
    <w:p w14:paraId="55A54FD5" w14:textId="279DE9A7" w:rsidR="00160F1B" w:rsidRDefault="00160F1B" w:rsidP="0007644B">
      <w:pPr>
        <w:tabs>
          <w:tab w:val="left" w:pos="8234"/>
        </w:tabs>
        <w:autoSpaceDE w:val="0"/>
        <w:autoSpaceDN w:val="0"/>
        <w:adjustRightInd w:val="0"/>
        <w:spacing w:after="0" w:line="240" w:lineRule="auto"/>
        <w:jc w:val="both"/>
        <w:rPr>
          <w:b/>
          <w:color w:val="538135" w:themeColor="accent6" w:themeShade="BF"/>
          <w:sz w:val="26"/>
          <w:szCs w:val="26"/>
          <w:u w:val="single"/>
        </w:rPr>
      </w:pPr>
    </w:p>
    <w:p w14:paraId="70196895" w14:textId="77777777" w:rsidR="00B040CE" w:rsidRDefault="00B040CE" w:rsidP="0007644B">
      <w:pPr>
        <w:tabs>
          <w:tab w:val="left" w:pos="8234"/>
        </w:tabs>
        <w:autoSpaceDE w:val="0"/>
        <w:autoSpaceDN w:val="0"/>
        <w:adjustRightInd w:val="0"/>
        <w:spacing w:after="0" w:line="240" w:lineRule="auto"/>
        <w:jc w:val="both"/>
        <w:rPr>
          <w:b/>
          <w:color w:val="538135" w:themeColor="accent6" w:themeShade="BF"/>
          <w:sz w:val="26"/>
          <w:szCs w:val="26"/>
          <w:u w:val="single"/>
        </w:rPr>
      </w:pPr>
    </w:p>
    <w:p w14:paraId="5006456F" w14:textId="69302ECB" w:rsidR="00486E26" w:rsidRPr="00B040CE" w:rsidRDefault="00C76798" w:rsidP="0007644B">
      <w:pPr>
        <w:tabs>
          <w:tab w:val="left" w:pos="8234"/>
        </w:tabs>
        <w:autoSpaceDE w:val="0"/>
        <w:autoSpaceDN w:val="0"/>
        <w:adjustRightInd w:val="0"/>
        <w:spacing w:after="0" w:line="240" w:lineRule="auto"/>
        <w:jc w:val="both"/>
        <w:rPr>
          <w:b/>
          <w:color w:val="70AD47" w:themeColor="accent6"/>
          <w:sz w:val="26"/>
          <w:szCs w:val="26"/>
        </w:rPr>
      </w:pPr>
      <w:r>
        <w:rPr>
          <w:b/>
          <w:color w:val="538135" w:themeColor="accent6" w:themeShade="BF"/>
          <w:sz w:val="26"/>
          <w:szCs w:val="26"/>
          <w:u w:val="single"/>
        </w:rPr>
        <w:t>EINLEITUNG</w:t>
      </w:r>
      <w:r w:rsidR="00A05CC4" w:rsidRPr="00635613">
        <w:rPr>
          <w:b/>
          <w:color w:val="538135" w:themeColor="accent6" w:themeShade="BF"/>
          <w:sz w:val="26"/>
          <w:szCs w:val="26"/>
        </w:rPr>
        <w:t>:</w:t>
      </w:r>
      <w:r w:rsidR="009A1FA9">
        <w:rPr>
          <w:b/>
          <w:color w:val="538135" w:themeColor="accent6" w:themeShade="BF"/>
          <w:sz w:val="26"/>
          <w:szCs w:val="26"/>
        </w:rPr>
        <w:t xml:space="preserve"> Das Ereignis von größtem Gewicht im Monat November war die</w:t>
      </w:r>
      <w:r w:rsidR="009A1FA9">
        <w:rPr>
          <w:b/>
          <w:color w:val="70AD47" w:themeColor="accent6"/>
          <w:sz w:val="26"/>
          <w:szCs w:val="26"/>
          <w:u w:val="single"/>
        </w:rPr>
        <w:t xml:space="preserve"> </w:t>
      </w:r>
      <w:r w:rsidR="009A1FA9" w:rsidRPr="00B040CE">
        <w:rPr>
          <w:b/>
          <w:color w:val="70AD47" w:themeColor="accent6"/>
          <w:sz w:val="26"/>
          <w:szCs w:val="26"/>
        </w:rPr>
        <w:t xml:space="preserve">jährlich stattfindende </w:t>
      </w:r>
      <w:r w:rsidR="009A1FA9" w:rsidRPr="00B040CE">
        <w:rPr>
          <w:b/>
          <w:color w:val="70AD47" w:themeColor="accent6"/>
          <w:sz w:val="26"/>
          <w:szCs w:val="26"/>
        </w:rPr>
        <w:t>UN-Weltklimakonferenz</w:t>
      </w:r>
      <w:r w:rsidR="009A1FA9" w:rsidRPr="00B040CE">
        <w:rPr>
          <w:b/>
          <w:color w:val="70AD47" w:themeColor="accent6"/>
          <w:sz w:val="26"/>
          <w:szCs w:val="26"/>
        </w:rPr>
        <w:t>.</w:t>
      </w:r>
      <w:r w:rsidR="00B040CE" w:rsidRPr="00B040CE">
        <w:rPr>
          <w:b/>
          <w:color w:val="70AD47" w:themeColor="accent6"/>
          <w:sz w:val="26"/>
          <w:szCs w:val="26"/>
        </w:rPr>
        <w:t xml:space="preserve"> </w:t>
      </w:r>
      <w:r w:rsidR="00B040CE">
        <w:rPr>
          <w:b/>
          <w:color w:val="70AD47" w:themeColor="accent6"/>
          <w:sz w:val="26"/>
          <w:szCs w:val="26"/>
        </w:rPr>
        <w:t xml:space="preserve">Angesichts der aktuellen fatalen Entwicklungen der weltweiten Schadstoff-Niveaus – wir sind </w:t>
      </w:r>
      <w:r w:rsidR="006A4CCB">
        <w:rPr>
          <w:b/>
          <w:color w:val="70AD47" w:themeColor="accent6"/>
          <w:sz w:val="26"/>
          <w:szCs w:val="26"/>
        </w:rPr>
        <w:t>meilen</w:t>
      </w:r>
      <w:r w:rsidR="00B040CE">
        <w:rPr>
          <w:b/>
          <w:color w:val="70AD47" w:themeColor="accent6"/>
          <w:sz w:val="26"/>
          <w:szCs w:val="26"/>
        </w:rPr>
        <w:t>weit entfernt von dem Pariser 1,5° Ziel – wird die Konferenz von vielen Beobachtern als ein überaus großes Versagen bewertet.</w:t>
      </w:r>
      <w:r w:rsidR="001A7CC3">
        <w:rPr>
          <w:b/>
          <w:color w:val="70AD47" w:themeColor="accent6"/>
          <w:sz w:val="26"/>
          <w:szCs w:val="26"/>
        </w:rPr>
        <w:t xml:space="preserve"> </w:t>
      </w:r>
      <w:r w:rsidR="009D1885">
        <w:rPr>
          <w:b/>
          <w:color w:val="70AD47" w:themeColor="accent6"/>
          <w:sz w:val="26"/>
          <w:szCs w:val="26"/>
        </w:rPr>
        <w:t>Im Wesentlichen n</w:t>
      </w:r>
      <w:r w:rsidR="001A7CC3">
        <w:rPr>
          <w:b/>
          <w:color w:val="70AD47" w:themeColor="accent6"/>
          <w:sz w:val="26"/>
          <w:szCs w:val="26"/>
        </w:rPr>
        <w:t>ur ein auf der Konferenz erzieltes Ergebnis (</w:t>
      </w:r>
      <w:r w:rsidR="009D1885">
        <w:rPr>
          <w:b/>
          <w:color w:val="70AD47" w:themeColor="accent6"/>
          <w:sz w:val="26"/>
          <w:szCs w:val="26"/>
        </w:rPr>
        <w:t>Ausgleich von Klimaschäden) wird als Erfolg gewertet.</w:t>
      </w:r>
    </w:p>
    <w:p w14:paraId="16E34925" w14:textId="77777777" w:rsidR="00C003B3" w:rsidRPr="00155337" w:rsidRDefault="00C003B3" w:rsidP="00C003B3">
      <w:pPr>
        <w:pStyle w:val="Listenabsatz"/>
        <w:tabs>
          <w:tab w:val="left" w:pos="8234"/>
        </w:tabs>
        <w:autoSpaceDE w:val="0"/>
        <w:autoSpaceDN w:val="0"/>
        <w:adjustRightInd w:val="0"/>
        <w:spacing w:after="0" w:line="240" w:lineRule="auto"/>
        <w:ind w:left="360"/>
        <w:jc w:val="both"/>
        <w:rPr>
          <w:bCs/>
        </w:rPr>
      </w:pPr>
    </w:p>
    <w:p w14:paraId="448C9E55" w14:textId="5439320F" w:rsidR="00EC00FC" w:rsidRPr="00ED12CC" w:rsidRDefault="00EC00FC" w:rsidP="00ED12CC">
      <w:pPr>
        <w:tabs>
          <w:tab w:val="left" w:pos="8234"/>
        </w:tabs>
        <w:autoSpaceDE w:val="0"/>
        <w:autoSpaceDN w:val="0"/>
        <w:adjustRightInd w:val="0"/>
        <w:spacing w:after="0" w:line="240" w:lineRule="auto"/>
        <w:jc w:val="both"/>
        <w:rPr>
          <w:b/>
          <w:color w:val="FF0000"/>
          <w:sz w:val="26"/>
          <w:szCs w:val="26"/>
        </w:rPr>
      </w:pPr>
      <w:r w:rsidRPr="00ED12CC">
        <w:rPr>
          <w:b/>
          <w:color w:val="FF0000"/>
          <w:sz w:val="26"/>
          <w:szCs w:val="26"/>
          <w:u w:val="single"/>
        </w:rPr>
        <w:t>Die Weltklimakonferenz</w:t>
      </w:r>
      <w:r w:rsidR="009A1FA9" w:rsidRPr="009A1FA9">
        <w:rPr>
          <w:b/>
          <w:color w:val="70AD47" w:themeColor="accent6"/>
          <w:sz w:val="26"/>
          <w:szCs w:val="26"/>
          <w:u w:val="single"/>
        </w:rPr>
        <w:t xml:space="preserve"> </w:t>
      </w:r>
      <w:r w:rsidR="009A1FA9" w:rsidRPr="009A1FA9">
        <w:rPr>
          <w:b/>
          <w:color w:val="FF0000"/>
          <w:sz w:val="26"/>
          <w:szCs w:val="26"/>
          <w:u w:val="single"/>
        </w:rPr>
        <w:t>COP27</w:t>
      </w:r>
      <w:r w:rsidR="009A1FA9" w:rsidRPr="009A1FA9">
        <w:rPr>
          <w:rStyle w:val="Funotenzeichen"/>
          <w:b/>
          <w:color w:val="FF0000"/>
          <w:sz w:val="26"/>
          <w:szCs w:val="26"/>
          <w:u w:val="single"/>
        </w:rPr>
        <w:footnoteReference w:id="1"/>
      </w:r>
      <w:r w:rsidRPr="00ED12CC">
        <w:rPr>
          <w:b/>
          <w:color w:val="FF0000"/>
          <w:sz w:val="26"/>
          <w:szCs w:val="26"/>
          <w:u w:val="single"/>
        </w:rPr>
        <w:t xml:space="preserve"> </w:t>
      </w:r>
      <w:r w:rsidRPr="00ED12CC">
        <w:rPr>
          <w:b/>
          <w:color w:val="FF0000"/>
          <w:sz w:val="26"/>
          <w:szCs w:val="26"/>
        </w:rPr>
        <w:t>hat</w:t>
      </w:r>
      <w:r w:rsidR="00EA7ABC" w:rsidRPr="00ED12CC">
        <w:rPr>
          <w:b/>
          <w:color w:val="FF0000"/>
          <w:sz w:val="26"/>
          <w:szCs w:val="26"/>
        </w:rPr>
        <w:t xml:space="preserve"> </w:t>
      </w:r>
      <w:r w:rsidR="00435757" w:rsidRPr="00ED12CC">
        <w:rPr>
          <w:b/>
          <w:color w:val="FF0000"/>
          <w:sz w:val="26"/>
          <w:szCs w:val="26"/>
        </w:rPr>
        <w:t xml:space="preserve">für viele Beobachter extrem </w:t>
      </w:r>
      <w:r w:rsidRPr="00ED12CC">
        <w:rPr>
          <w:b/>
          <w:color w:val="FF0000"/>
          <w:sz w:val="26"/>
          <w:szCs w:val="26"/>
        </w:rPr>
        <w:t>enttäuschen</w:t>
      </w:r>
      <w:r w:rsidR="00EA7ABC" w:rsidRPr="00ED12CC">
        <w:rPr>
          <w:b/>
          <w:color w:val="FF0000"/>
          <w:sz w:val="26"/>
          <w:szCs w:val="26"/>
        </w:rPr>
        <w:t>d</w:t>
      </w:r>
      <w:r w:rsidRPr="00ED12CC">
        <w:rPr>
          <w:b/>
          <w:color w:val="FF0000"/>
          <w:sz w:val="26"/>
          <w:szCs w:val="26"/>
        </w:rPr>
        <w:t xml:space="preserve"> geendet.</w:t>
      </w:r>
      <w:r w:rsidR="00F53A67" w:rsidRPr="00ED12CC">
        <w:rPr>
          <w:b/>
          <w:color w:val="FF0000"/>
          <w:sz w:val="26"/>
          <w:szCs w:val="26"/>
        </w:rPr>
        <w:t xml:space="preserve"> </w:t>
      </w:r>
      <w:r w:rsidR="0020465A" w:rsidRPr="00ED12CC">
        <w:rPr>
          <w:b/>
          <w:color w:val="FF0000"/>
          <w:sz w:val="26"/>
          <w:szCs w:val="26"/>
        </w:rPr>
        <w:t xml:space="preserve">Wesentliche </w:t>
      </w:r>
      <w:r w:rsidR="00EC2A64" w:rsidRPr="00ED12CC">
        <w:rPr>
          <w:b/>
          <w:color w:val="FF0000"/>
          <w:sz w:val="26"/>
          <w:szCs w:val="26"/>
        </w:rPr>
        <w:t>im Vorfeld der Konferenz</w:t>
      </w:r>
      <w:r w:rsidR="00435757" w:rsidRPr="00ED12CC">
        <w:rPr>
          <w:b/>
          <w:color w:val="FF0000"/>
          <w:sz w:val="26"/>
          <w:szCs w:val="26"/>
        </w:rPr>
        <w:t xml:space="preserve"> </w:t>
      </w:r>
      <w:r w:rsidR="00F53A67" w:rsidRPr="00ED12CC">
        <w:rPr>
          <w:b/>
          <w:color w:val="FF0000"/>
          <w:sz w:val="26"/>
          <w:szCs w:val="26"/>
        </w:rPr>
        <w:t xml:space="preserve">anvisierte Ziele wurden </w:t>
      </w:r>
      <w:r w:rsidR="00EA7ABC" w:rsidRPr="00ED12CC">
        <w:rPr>
          <w:b/>
          <w:color w:val="FF0000"/>
          <w:sz w:val="26"/>
          <w:szCs w:val="26"/>
        </w:rPr>
        <w:t xml:space="preserve">nicht erreicht. </w:t>
      </w:r>
      <w:r w:rsidR="004B4E00" w:rsidRPr="00ED12CC">
        <w:rPr>
          <w:b/>
          <w:color w:val="FF0000"/>
          <w:sz w:val="26"/>
          <w:szCs w:val="26"/>
        </w:rPr>
        <w:t>S</w:t>
      </w:r>
      <w:r w:rsidR="00F53A67" w:rsidRPr="00ED12CC">
        <w:rPr>
          <w:b/>
          <w:color w:val="FF0000"/>
          <w:sz w:val="26"/>
          <w:szCs w:val="26"/>
        </w:rPr>
        <w:t>omit</w:t>
      </w:r>
      <w:r w:rsidR="00D70DB1">
        <w:rPr>
          <w:b/>
          <w:color w:val="FF0000"/>
          <w:sz w:val="26"/>
          <w:szCs w:val="26"/>
        </w:rPr>
        <w:t xml:space="preserve"> erscheint die Diagnose des </w:t>
      </w:r>
      <w:r w:rsidR="00D70DB1" w:rsidRPr="00ED12CC">
        <w:rPr>
          <w:b/>
          <w:color w:val="FF0000"/>
          <w:sz w:val="26"/>
          <w:szCs w:val="26"/>
        </w:rPr>
        <w:t>UN-Generalsekretär</w:t>
      </w:r>
      <w:r w:rsidR="0057322B">
        <w:rPr>
          <w:b/>
          <w:color w:val="FF0000"/>
          <w:sz w:val="26"/>
          <w:szCs w:val="26"/>
        </w:rPr>
        <w:t>s</w:t>
      </w:r>
      <w:r w:rsidR="00D70DB1" w:rsidRPr="00ED12CC">
        <w:rPr>
          <w:b/>
          <w:color w:val="FF0000"/>
          <w:sz w:val="26"/>
          <w:szCs w:val="26"/>
        </w:rPr>
        <w:t xml:space="preserve"> António Guterres</w:t>
      </w:r>
      <w:r w:rsidR="00D70DB1">
        <w:rPr>
          <w:b/>
          <w:color w:val="FF0000"/>
          <w:sz w:val="26"/>
          <w:szCs w:val="26"/>
        </w:rPr>
        <w:t>, wir befänden uns auf dem</w:t>
      </w:r>
      <w:r w:rsidR="00D70DB1" w:rsidRPr="00ED12CC">
        <w:rPr>
          <w:b/>
          <w:color w:val="FF0000"/>
          <w:sz w:val="26"/>
          <w:szCs w:val="26"/>
        </w:rPr>
        <w:t xml:space="preserve"> </w:t>
      </w:r>
      <w:r w:rsidR="00EA7ABC" w:rsidRPr="00ED12CC">
        <w:rPr>
          <w:b/>
          <w:color w:val="FF0000"/>
          <w:sz w:val="26"/>
          <w:szCs w:val="26"/>
        </w:rPr>
        <w:t>„Highway in die Klimahölle“,</w:t>
      </w:r>
      <w:r w:rsidR="00D70DB1">
        <w:rPr>
          <w:b/>
          <w:color w:val="FF0000"/>
          <w:sz w:val="26"/>
          <w:szCs w:val="26"/>
        </w:rPr>
        <w:t xml:space="preserve"> nicht abwegig zu sein.</w:t>
      </w:r>
    </w:p>
    <w:p w14:paraId="2514B8D5" w14:textId="77777777" w:rsidR="00C81335" w:rsidRPr="0020465A" w:rsidRDefault="00C81335" w:rsidP="00C81335">
      <w:pPr>
        <w:pStyle w:val="Listenabsatz"/>
        <w:tabs>
          <w:tab w:val="left" w:pos="8234"/>
        </w:tabs>
        <w:autoSpaceDE w:val="0"/>
        <w:autoSpaceDN w:val="0"/>
        <w:adjustRightInd w:val="0"/>
        <w:spacing w:after="0" w:line="240" w:lineRule="auto"/>
        <w:ind w:left="360"/>
        <w:jc w:val="both"/>
        <w:rPr>
          <w:b/>
          <w:color w:val="FF0000"/>
          <w:sz w:val="26"/>
          <w:szCs w:val="26"/>
        </w:rPr>
      </w:pPr>
    </w:p>
    <w:p w14:paraId="2E846C68" w14:textId="77777777" w:rsidR="00435757" w:rsidRPr="00435757" w:rsidRDefault="00435757" w:rsidP="00435757">
      <w:pPr>
        <w:pStyle w:val="Listenabsatz"/>
        <w:rPr>
          <w:b/>
          <w:color w:val="FF0000"/>
        </w:rPr>
      </w:pPr>
    </w:p>
    <w:p w14:paraId="4B5C2099" w14:textId="52A24273" w:rsidR="0035409E" w:rsidRPr="00DD5CE6" w:rsidRDefault="00DD5CE6" w:rsidP="00DD5CE6">
      <w:pPr>
        <w:pStyle w:val="Listenabsatz"/>
        <w:tabs>
          <w:tab w:val="left" w:pos="8234"/>
        </w:tabs>
        <w:autoSpaceDE w:val="0"/>
        <w:autoSpaceDN w:val="0"/>
        <w:adjustRightInd w:val="0"/>
        <w:spacing w:after="0" w:line="240" w:lineRule="auto"/>
        <w:ind w:left="0"/>
        <w:jc w:val="both"/>
        <w:rPr>
          <w:b/>
          <w:color w:val="0070C0"/>
          <w:u w:val="single"/>
        </w:rPr>
      </w:pPr>
      <w:r w:rsidRPr="00DD5CE6">
        <w:rPr>
          <w:b/>
          <w:color w:val="0070C0"/>
          <w:u w:val="single"/>
        </w:rPr>
        <w:t>IN DEN FOLGENDEN PUNKTE</w:t>
      </w:r>
      <w:r w:rsidR="004B4E00">
        <w:rPr>
          <w:b/>
          <w:color w:val="0070C0"/>
          <w:u w:val="single"/>
        </w:rPr>
        <w:t>N</w:t>
      </w:r>
      <w:r w:rsidRPr="00DD5CE6">
        <w:rPr>
          <w:b/>
          <w:color w:val="0070C0"/>
          <w:u w:val="single"/>
        </w:rPr>
        <w:t xml:space="preserve"> IST </w:t>
      </w:r>
      <w:r>
        <w:rPr>
          <w:b/>
          <w:color w:val="0070C0"/>
          <w:u w:val="single"/>
        </w:rPr>
        <w:t xml:space="preserve">DIE </w:t>
      </w:r>
      <w:r w:rsidRPr="00DD5CE6">
        <w:rPr>
          <w:b/>
          <w:color w:val="0070C0"/>
          <w:u w:val="single"/>
        </w:rPr>
        <w:t>KONFERENZ GESCHEITERT:</w:t>
      </w:r>
    </w:p>
    <w:p w14:paraId="7AAD561A" w14:textId="15E45354" w:rsidR="00DD5CE6" w:rsidRPr="00DD5CE6" w:rsidRDefault="00DD5CE6" w:rsidP="00DD5CE6">
      <w:pPr>
        <w:pStyle w:val="Listenabsatz"/>
        <w:tabs>
          <w:tab w:val="left" w:pos="8234"/>
        </w:tabs>
        <w:autoSpaceDE w:val="0"/>
        <w:autoSpaceDN w:val="0"/>
        <w:adjustRightInd w:val="0"/>
        <w:spacing w:after="0" w:line="240" w:lineRule="auto"/>
        <w:ind w:left="0"/>
        <w:jc w:val="both"/>
        <w:rPr>
          <w:b/>
          <w:bCs/>
          <w:color w:val="008080"/>
        </w:rPr>
      </w:pPr>
    </w:p>
    <w:p w14:paraId="7840B55D" w14:textId="0CA69D0A" w:rsidR="00435757" w:rsidRPr="005447AF" w:rsidRDefault="00FD77F3" w:rsidP="00DF68AF">
      <w:pPr>
        <w:pStyle w:val="Listenabsatz"/>
        <w:numPr>
          <w:ilvl w:val="0"/>
          <w:numId w:val="18"/>
        </w:numPr>
        <w:tabs>
          <w:tab w:val="left" w:pos="8234"/>
        </w:tabs>
        <w:autoSpaceDE w:val="0"/>
        <w:autoSpaceDN w:val="0"/>
        <w:adjustRightInd w:val="0"/>
        <w:spacing w:after="0" w:line="240" w:lineRule="auto"/>
        <w:ind w:left="360"/>
        <w:jc w:val="both"/>
        <w:rPr>
          <w:bCs/>
        </w:rPr>
      </w:pPr>
      <w:r>
        <w:rPr>
          <w:bCs/>
        </w:rPr>
        <w:t>Mit Hinblick auf das Pariser 1,5° Ziel</w:t>
      </w:r>
      <w:r>
        <w:rPr>
          <w:b/>
        </w:rPr>
        <w:t xml:space="preserve"> wären in den kommenden Jahren </w:t>
      </w:r>
      <w:r w:rsidR="005C748F" w:rsidRPr="005447AF">
        <w:rPr>
          <w:b/>
        </w:rPr>
        <w:t>weltweit</w:t>
      </w:r>
      <w:r>
        <w:rPr>
          <w:b/>
        </w:rPr>
        <w:t xml:space="preserve"> drastische Minderungen </w:t>
      </w:r>
      <w:r w:rsidR="00155337" w:rsidRPr="005447AF">
        <w:rPr>
          <w:b/>
        </w:rPr>
        <w:t>klimaschädlicher Treibhausgas</w:t>
      </w:r>
      <w:r>
        <w:rPr>
          <w:b/>
        </w:rPr>
        <w:t>- Emissionen notwendig</w:t>
      </w:r>
      <w:r w:rsidR="005C748F" w:rsidRPr="005447AF">
        <w:rPr>
          <w:bCs/>
        </w:rPr>
        <w:t>.</w:t>
      </w:r>
      <w:r w:rsidR="00435757" w:rsidRPr="005447AF">
        <w:rPr>
          <w:bCs/>
        </w:rPr>
        <w:t xml:space="preserve"> </w:t>
      </w:r>
      <w:r>
        <w:rPr>
          <w:bCs/>
        </w:rPr>
        <w:t xml:space="preserve">Diesbezüglich ist die Konferenz ganz und gar gescheitert. </w:t>
      </w:r>
      <w:r w:rsidR="005C748F" w:rsidRPr="005447AF">
        <w:rPr>
          <w:bCs/>
        </w:rPr>
        <w:t>B</w:t>
      </w:r>
      <w:r w:rsidR="00155337" w:rsidRPr="005447AF">
        <w:rPr>
          <w:bCs/>
        </w:rPr>
        <w:t xml:space="preserve">ekräftigt wurden in Scharm </w:t>
      </w:r>
      <w:proofErr w:type="spellStart"/>
      <w:r w:rsidR="00155337" w:rsidRPr="005447AF">
        <w:rPr>
          <w:bCs/>
        </w:rPr>
        <w:t>el</w:t>
      </w:r>
      <w:proofErr w:type="spellEnd"/>
      <w:r w:rsidR="00155337" w:rsidRPr="005447AF">
        <w:rPr>
          <w:bCs/>
        </w:rPr>
        <w:t xml:space="preserve"> </w:t>
      </w:r>
      <w:proofErr w:type="spellStart"/>
      <w:r w:rsidR="00155337" w:rsidRPr="005447AF">
        <w:rPr>
          <w:bCs/>
        </w:rPr>
        <w:t>Schei</w:t>
      </w:r>
      <w:r w:rsidR="00435757" w:rsidRPr="005447AF">
        <w:rPr>
          <w:bCs/>
        </w:rPr>
        <w:t>k</w:t>
      </w:r>
      <w:r w:rsidR="00C70DCC" w:rsidRPr="005447AF">
        <w:rPr>
          <w:bCs/>
        </w:rPr>
        <w:t>h</w:t>
      </w:r>
      <w:proofErr w:type="spellEnd"/>
      <w:r w:rsidR="00155337" w:rsidRPr="005447AF">
        <w:rPr>
          <w:bCs/>
        </w:rPr>
        <w:t xml:space="preserve"> nur alte Beschlüsse. Enttäuscht darüber äußerten sich nicht nur Umweltorganisationen, sondern auch die EU-Kommission und die Bundesregierung. </w:t>
      </w:r>
      <w:r w:rsidR="005C748F" w:rsidRPr="005447AF">
        <w:rPr>
          <w:bCs/>
        </w:rPr>
        <w:t xml:space="preserve"> </w:t>
      </w:r>
      <w:r w:rsidR="007B5275" w:rsidRPr="005447AF">
        <w:rPr>
          <w:bCs/>
        </w:rPr>
        <w:t>„Wir haben bei der Minderung von</w:t>
      </w:r>
      <w:r w:rsidR="005C748F" w:rsidRPr="005447AF">
        <w:rPr>
          <w:bCs/>
        </w:rPr>
        <w:t xml:space="preserve"> </w:t>
      </w:r>
      <w:r w:rsidR="007B5275" w:rsidRPr="005447AF">
        <w:rPr>
          <w:bCs/>
        </w:rPr>
        <w:t xml:space="preserve">Emissionen versagt“, stellte </w:t>
      </w:r>
      <w:r w:rsidR="005C748F" w:rsidRPr="005447AF">
        <w:rPr>
          <w:bCs/>
        </w:rPr>
        <w:t xml:space="preserve">auch </w:t>
      </w:r>
      <w:r w:rsidR="007B5275" w:rsidRPr="005447AF">
        <w:rPr>
          <w:bCs/>
        </w:rPr>
        <w:t>die</w:t>
      </w:r>
      <w:r w:rsidR="005C748F" w:rsidRPr="005447AF">
        <w:rPr>
          <w:bCs/>
        </w:rPr>
        <w:t xml:space="preserve"> </w:t>
      </w:r>
      <w:r w:rsidR="007B5275" w:rsidRPr="005447AF">
        <w:rPr>
          <w:bCs/>
        </w:rPr>
        <w:t>Umweltministerin der Malediven,</w:t>
      </w:r>
      <w:r w:rsidR="005C748F" w:rsidRPr="005447AF">
        <w:rPr>
          <w:bCs/>
        </w:rPr>
        <w:t xml:space="preserve"> </w:t>
      </w:r>
      <w:proofErr w:type="spellStart"/>
      <w:r w:rsidR="007B5275" w:rsidRPr="005447AF">
        <w:rPr>
          <w:bCs/>
        </w:rPr>
        <w:t>Aminath</w:t>
      </w:r>
      <w:proofErr w:type="spellEnd"/>
      <w:r w:rsidR="007B5275" w:rsidRPr="005447AF">
        <w:rPr>
          <w:bCs/>
        </w:rPr>
        <w:t xml:space="preserve"> Shauna, fest. </w:t>
      </w:r>
      <w:r w:rsidR="005C748F" w:rsidRPr="005447AF">
        <w:rPr>
          <w:bCs/>
        </w:rPr>
        <w:t>Angesichts dessen</w:t>
      </w:r>
      <w:r w:rsidR="001D0E9A" w:rsidRPr="005447AF">
        <w:rPr>
          <w:bCs/>
        </w:rPr>
        <w:t>,</w:t>
      </w:r>
      <w:r w:rsidR="005C748F" w:rsidRPr="005447AF">
        <w:rPr>
          <w:bCs/>
        </w:rPr>
        <w:t xml:space="preserve"> dass die Welt zurzeit auf einem Kurs von </w:t>
      </w:r>
      <w:r w:rsidR="001D0E9A" w:rsidRPr="005447AF">
        <w:rPr>
          <w:bCs/>
        </w:rPr>
        <w:t xml:space="preserve">2°-3° statt des in Paris beschlossenen Kurs von </w:t>
      </w:r>
      <w:r w:rsidR="005C748F" w:rsidRPr="005447AF">
        <w:rPr>
          <w:bCs/>
        </w:rPr>
        <w:t>1,5° liegt, lautet d</w:t>
      </w:r>
      <w:r w:rsidR="007B5275" w:rsidRPr="005447AF">
        <w:rPr>
          <w:bCs/>
        </w:rPr>
        <w:t>ie</w:t>
      </w:r>
      <w:r w:rsidR="005C748F" w:rsidRPr="005447AF">
        <w:rPr>
          <w:bCs/>
        </w:rPr>
        <w:t xml:space="preserve"> </w:t>
      </w:r>
      <w:r w:rsidR="007B5275" w:rsidRPr="005447AF">
        <w:rPr>
          <w:bCs/>
        </w:rPr>
        <w:t xml:space="preserve">einvernehmliche Kritik vieler </w:t>
      </w:r>
      <w:proofErr w:type="spellStart"/>
      <w:r w:rsidR="007B5275" w:rsidRPr="005447AF">
        <w:rPr>
          <w:bCs/>
        </w:rPr>
        <w:t>Akteu</w:t>
      </w:r>
      <w:r w:rsidR="005C748F" w:rsidRPr="005447AF">
        <w:rPr>
          <w:bCs/>
        </w:rPr>
        <w:t>I</w:t>
      </w:r>
      <w:r w:rsidR="007B5275" w:rsidRPr="005447AF">
        <w:rPr>
          <w:bCs/>
        </w:rPr>
        <w:t>nnen</w:t>
      </w:r>
      <w:proofErr w:type="spellEnd"/>
      <w:r w:rsidR="007B5275" w:rsidRPr="005447AF">
        <w:rPr>
          <w:bCs/>
        </w:rPr>
        <w:t>: In Scharm al-</w:t>
      </w:r>
      <w:r w:rsidR="005C748F" w:rsidRPr="005447AF">
        <w:rPr>
          <w:bCs/>
        </w:rPr>
        <w:t xml:space="preserve"> </w:t>
      </w:r>
      <w:r w:rsidR="007B5275" w:rsidRPr="005447AF">
        <w:rPr>
          <w:bCs/>
        </w:rPr>
        <w:t>Scheich wurde die unzureichende</w:t>
      </w:r>
      <w:r w:rsidR="005C748F" w:rsidRPr="005447AF">
        <w:rPr>
          <w:bCs/>
        </w:rPr>
        <w:t xml:space="preserve"> </w:t>
      </w:r>
      <w:r w:rsidR="007B5275" w:rsidRPr="005447AF">
        <w:rPr>
          <w:bCs/>
        </w:rPr>
        <w:t>Klimapolitik vieler Länder einfach</w:t>
      </w:r>
      <w:r w:rsidR="005C748F" w:rsidRPr="005447AF">
        <w:rPr>
          <w:bCs/>
        </w:rPr>
        <w:t xml:space="preserve"> </w:t>
      </w:r>
      <w:r w:rsidR="007B5275" w:rsidRPr="005447AF">
        <w:rPr>
          <w:bCs/>
        </w:rPr>
        <w:t>bestätigt. Der Bundesverband der</w:t>
      </w:r>
      <w:r w:rsidR="005C748F" w:rsidRPr="005447AF">
        <w:rPr>
          <w:bCs/>
        </w:rPr>
        <w:t xml:space="preserve"> </w:t>
      </w:r>
      <w:r w:rsidR="007B5275" w:rsidRPr="005447AF">
        <w:rPr>
          <w:bCs/>
        </w:rPr>
        <w:t>Deutschen Industrie (BDI) nannte</w:t>
      </w:r>
      <w:r w:rsidR="005C748F" w:rsidRPr="005447AF">
        <w:rPr>
          <w:bCs/>
        </w:rPr>
        <w:t xml:space="preserve"> </w:t>
      </w:r>
      <w:r w:rsidR="007B5275" w:rsidRPr="005447AF">
        <w:rPr>
          <w:bCs/>
        </w:rPr>
        <w:t>das Ergebnis „dramatisch“.</w:t>
      </w:r>
      <w:r w:rsidR="005C748F" w:rsidRPr="005447AF">
        <w:rPr>
          <w:bCs/>
        </w:rPr>
        <w:t xml:space="preserve"> </w:t>
      </w:r>
      <w:r w:rsidR="002D0FFD" w:rsidRPr="005447AF">
        <w:rPr>
          <w:b/>
        </w:rPr>
        <w:t>(#59)</w:t>
      </w:r>
    </w:p>
    <w:p w14:paraId="49A0B649" w14:textId="77777777" w:rsidR="005C748F" w:rsidRDefault="005C748F" w:rsidP="00DF68AF">
      <w:pPr>
        <w:pStyle w:val="Listenabsatz"/>
        <w:tabs>
          <w:tab w:val="left" w:pos="8234"/>
        </w:tabs>
        <w:autoSpaceDE w:val="0"/>
        <w:autoSpaceDN w:val="0"/>
        <w:adjustRightInd w:val="0"/>
        <w:spacing w:after="0" w:line="240" w:lineRule="auto"/>
        <w:ind w:left="0"/>
        <w:jc w:val="both"/>
        <w:rPr>
          <w:bCs/>
        </w:rPr>
      </w:pPr>
    </w:p>
    <w:p w14:paraId="13B34854" w14:textId="71756577" w:rsidR="00435757" w:rsidRDefault="00435757" w:rsidP="00DF68AF">
      <w:pPr>
        <w:pStyle w:val="Listenabsatz"/>
        <w:numPr>
          <w:ilvl w:val="0"/>
          <w:numId w:val="18"/>
        </w:numPr>
        <w:tabs>
          <w:tab w:val="left" w:pos="8234"/>
        </w:tabs>
        <w:autoSpaceDE w:val="0"/>
        <w:autoSpaceDN w:val="0"/>
        <w:adjustRightInd w:val="0"/>
        <w:spacing w:after="0" w:line="240" w:lineRule="auto"/>
        <w:ind w:left="360"/>
        <w:jc w:val="both"/>
        <w:rPr>
          <w:bCs/>
        </w:rPr>
      </w:pPr>
      <w:r>
        <w:rPr>
          <w:bCs/>
        </w:rPr>
        <w:t xml:space="preserve">Zwar </w:t>
      </w:r>
      <w:r w:rsidRPr="00155337">
        <w:rPr>
          <w:bCs/>
        </w:rPr>
        <w:t xml:space="preserve">bekräftigten </w:t>
      </w:r>
      <w:r>
        <w:rPr>
          <w:bCs/>
        </w:rPr>
        <w:t>d</w:t>
      </w:r>
      <w:r w:rsidRPr="00155337">
        <w:rPr>
          <w:bCs/>
        </w:rPr>
        <w:t xml:space="preserve">ie </w:t>
      </w:r>
      <w:r w:rsidR="00FD77F3">
        <w:rPr>
          <w:bCs/>
        </w:rPr>
        <w:t xml:space="preserve">auf der Konferenz anwesenden </w:t>
      </w:r>
      <w:r w:rsidRPr="00155337">
        <w:rPr>
          <w:bCs/>
        </w:rPr>
        <w:t xml:space="preserve">Staaten ihre im Vorjahr in Glasgow getroffene Entscheidung, schrittweise </w:t>
      </w:r>
      <w:r w:rsidRPr="005447AF">
        <w:rPr>
          <w:b/>
        </w:rPr>
        <w:t>aus der Kohle auszusteigen</w:t>
      </w:r>
      <w:r w:rsidRPr="00155337">
        <w:rPr>
          <w:bCs/>
        </w:rPr>
        <w:t xml:space="preserve">. Ein </w:t>
      </w:r>
      <w:r w:rsidRPr="0019661A">
        <w:rPr>
          <w:b/>
        </w:rPr>
        <w:t>Abschied von Öl und Gas</w:t>
      </w:r>
      <w:r w:rsidR="00FD77F3">
        <w:rPr>
          <w:b/>
        </w:rPr>
        <w:t xml:space="preserve"> aber</w:t>
      </w:r>
      <w:r w:rsidR="001B36DD">
        <w:rPr>
          <w:b/>
        </w:rPr>
        <w:t>,</w:t>
      </w:r>
      <w:r w:rsidRPr="00155337">
        <w:rPr>
          <w:bCs/>
        </w:rPr>
        <w:t xml:space="preserve"> </w:t>
      </w:r>
      <w:r w:rsidR="001B36DD" w:rsidRPr="00155337">
        <w:rPr>
          <w:bCs/>
        </w:rPr>
        <w:t xml:space="preserve">was etliche Staaten </w:t>
      </w:r>
      <w:r w:rsidR="001B36DD">
        <w:rPr>
          <w:bCs/>
        </w:rPr>
        <w:t xml:space="preserve">– </w:t>
      </w:r>
      <w:r w:rsidR="001B36DD" w:rsidRPr="00155337">
        <w:rPr>
          <w:bCs/>
        </w:rPr>
        <w:t>darunter Indien, die EU und auch die USA</w:t>
      </w:r>
      <w:r w:rsidR="001B36DD" w:rsidRPr="005A3515">
        <w:rPr>
          <w:bCs/>
        </w:rPr>
        <w:t xml:space="preserve"> </w:t>
      </w:r>
      <w:r w:rsidR="001B36DD">
        <w:rPr>
          <w:bCs/>
        </w:rPr>
        <w:t>–</w:t>
      </w:r>
      <w:r w:rsidR="005447AF">
        <w:rPr>
          <w:bCs/>
        </w:rPr>
        <w:t xml:space="preserve"> </w:t>
      </w:r>
      <w:r w:rsidR="001B36DD" w:rsidRPr="00155337">
        <w:rPr>
          <w:bCs/>
        </w:rPr>
        <w:t>gefordert hatten</w:t>
      </w:r>
      <w:r w:rsidR="00625A40">
        <w:rPr>
          <w:bCs/>
        </w:rPr>
        <w:t>,</w:t>
      </w:r>
      <w:r w:rsidR="001B36DD" w:rsidRPr="001D0E9A">
        <w:rPr>
          <w:b/>
        </w:rPr>
        <w:t xml:space="preserve"> </w:t>
      </w:r>
      <w:r w:rsidRPr="001D0E9A">
        <w:rPr>
          <w:b/>
        </w:rPr>
        <w:t xml:space="preserve">wird </w:t>
      </w:r>
      <w:r w:rsidR="001B36DD">
        <w:rPr>
          <w:b/>
        </w:rPr>
        <w:t xml:space="preserve">im Abschlussdokument </w:t>
      </w:r>
      <w:r w:rsidRPr="001D0E9A">
        <w:rPr>
          <w:b/>
        </w:rPr>
        <w:t>nicht erwähnt</w:t>
      </w:r>
      <w:r w:rsidRPr="00155337">
        <w:rPr>
          <w:bCs/>
        </w:rPr>
        <w:t xml:space="preserve">. </w:t>
      </w:r>
      <w:r w:rsidR="005A3515">
        <w:rPr>
          <w:bCs/>
        </w:rPr>
        <w:t>Der Grund: E</w:t>
      </w:r>
      <w:r w:rsidRPr="00155337">
        <w:rPr>
          <w:bCs/>
        </w:rPr>
        <w:t>inige wenige Staaten</w:t>
      </w:r>
      <w:r w:rsidR="006F335E">
        <w:rPr>
          <w:bCs/>
        </w:rPr>
        <w:t xml:space="preserve"> (die Ölstaaten!)</w:t>
      </w:r>
      <w:r w:rsidRPr="00155337">
        <w:rPr>
          <w:bCs/>
        </w:rPr>
        <w:t xml:space="preserve"> leisteten "erbitterten Widerstand", wie Außenministerin Annalena Baerbock berichtete. </w:t>
      </w:r>
      <w:r w:rsidR="002D0FFD" w:rsidRPr="00C003B3">
        <w:rPr>
          <w:b/>
        </w:rPr>
        <w:t>(#59)</w:t>
      </w:r>
    </w:p>
    <w:p w14:paraId="5FEA7B22" w14:textId="77777777" w:rsidR="00435757" w:rsidRDefault="00435757" w:rsidP="00DF68AF">
      <w:pPr>
        <w:pStyle w:val="Listenabsatz"/>
        <w:tabs>
          <w:tab w:val="left" w:pos="8234"/>
        </w:tabs>
        <w:autoSpaceDE w:val="0"/>
        <w:autoSpaceDN w:val="0"/>
        <w:adjustRightInd w:val="0"/>
        <w:spacing w:after="0" w:line="240" w:lineRule="auto"/>
        <w:ind w:left="0"/>
        <w:jc w:val="both"/>
        <w:rPr>
          <w:bCs/>
        </w:rPr>
      </w:pPr>
    </w:p>
    <w:p w14:paraId="41829F2B" w14:textId="36A0C1AE" w:rsidR="00435757" w:rsidRDefault="00435757" w:rsidP="00DF68AF">
      <w:pPr>
        <w:pStyle w:val="Listenabsatz"/>
        <w:numPr>
          <w:ilvl w:val="0"/>
          <w:numId w:val="18"/>
        </w:numPr>
        <w:tabs>
          <w:tab w:val="left" w:pos="8234"/>
        </w:tabs>
        <w:autoSpaceDE w:val="0"/>
        <w:autoSpaceDN w:val="0"/>
        <w:adjustRightInd w:val="0"/>
        <w:spacing w:after="0" w:line="240" w:lineRule="auto"/>
        <w:ind w:left="360"/>
        <w:jc w:val="both"/>
        <w:rPr>
          <w:bCs/>
        </w:rPr>
      </w:pPr>
      <w:r w:rsidRPr="00155337">
        <w:rPr>
          <w:bCs/>
        </w:rPr>
        <w:lastRenderedPageBreak/>
        <w:t xml:space="preserve">Nicht aufgegriffen wurde auch die Forderung der EU, dass </w:t>
      </w:r>
      <w:r w:rsidRPr="0019661A">
        <w:rPr>
          <w:b/>
        </w:rPr>
        <w:t>vor 2025 der Höchststand der Treibhausgasemissionen</w:t>
      </w:r>
      <w:r w:rsidRPr="00155337">
        <w:rPr>
          <w:bCs/>
        </w:rPr>
        <w:t xml:space="preserve"> </w:t>
      </w:r>
      <w:r w:rsidRPr="001B36DD">
        <w:rPr>
          <w:b/>
        </w:rPr>
        <w:t>weltweit erreicht sein muss</w:t>
      </w:r>
      <w:r w:rsidR="00FD77F3">
        <w:rPr>
          <w:b/>
        </w:rPr>
        <w:t>, sofern man die Pariser Ziele realisieren will</w:t>
      </w:r>
      <w:r w:rsidRPr="00155337">
        <w:rPr>
          <w:bCs/>
        </w:rPr>
        <w:t xml:space="preserve">. Der deutsche Greenpeace-Chef Martin Kaiser nannte es einen Skandal, dass die ägyptische Konferenzleitung Öl-Staaten wie Saudi-Arabien Raum geboten habe, "jeden wirksamen Klimaschutz zu torpedieren". Oxfam-Experte Jan Kowalzig sprach von einem "deprimierenden Ergebnis". </w:t>
      </w:r>
      <w:r w:rsidR="002D0FFD" w:rsidRPr="00C003B3">
        <w:rPr>
          <w:b/>
        </w:rPr>
        <w:t>(#59)</w:t>
      </w:r>
    </w:p>
    <w:p w14:paraId="4B2109F7" w14:textId="77777777" w:rsidR="00435757" w:rsidRDefault="00435757" w:rsidP="00DF68AF">
      <w:pPr>
        <w:pStyle w:val="Listenabsatz"/>
        <w:tabs>
          <w:tab w:val="left" w:pos="8234"/>
        </w:tabs>
        <w:autoSpaceDE w:val="0"/>
        <w:autoSpaceDN w:val="0"/>
        <w:adjustRightInd w:val="0"/>
        <w:spacing w:after="0" w:line="240" w:lineRule="auto"/>
        <w:ind w:left="0"/>
        <w:jc w:val="both"/>
        <w:rPr>
          <w:bCs/>
        </w:rPr>
      </w:pPr>
    </w:p>
    <w:p w14:paraId="2E7D3050" w14:textId="44D56C3C" w:rsidR="00435757" w:rsidRPr="00FD77F3" w:rsidRDefault="00435757" w:rsidP="00DF68AF">
      <w:pPr>
        <w:pStyle w:val="Listenabsatz"/>
        <w:numPr>
          <w:ilvl w:val="0"/>
          <w:numId w:val="18"/>
        </w:numPr>
        <w:tabs>
          <w:tab w:val="left" w:pos="8234"/>
        </w:tabs>
        <w:autoSpaceDE w:val="0"/>
        <w:autoSpaceDN w:val="0"/>
        <w:adjustRightInd w:val="0"/>
        <w:spacing w:after="0" w:line="240" w:lineRule="auto"/>
        <w:ind w:left="360"/>
        <w:jc w:val="both"/>
        <w:rPr>
          <w:bCs/>
        </w:rPr>
      </w:pPr>
      <w:r>
        <w:rPr>
          <w:bCs/>
        </w:rPr>
        <w:t xml:space="preserve">Zwar </w:t>
      </w:r>
      <w:r w:rsidRPr="00155337">
        <w:rPr>
          <w:bCs/>
        </w:rPr>
        <w:t xml:space="preserve">findet sich </w:t>
      </w:r>
      <w:r w:rsidR="001B36DD" w:rsidRPr="001B36DD">
        <w:rPr>
          <w:bCs/>
        </w:rPr>
        <w:t xml:space="preserve">im Abschlussdokument </w:t>
      </w:r>
      <w:r>
        <w:rPr>
          <w:bCs/>
        </w:rPr>
        <w:t>e</w:t>
      </w:r>
      <w:r w:rsidRPr="00155337">
        <w:rPr>
          <w:bCs/>
        </w:rPr>
        <w:t xml:space="preserve">rstmals auch die </w:t>
      </w:r>
      <w:r w:rsidRPr="0019661A">
        <w:rPr>
          <w:b/>
        </w:rPr>
        <w:t>Forderung nach einem Ausbau der Erneuerbaren Energien</w:t>
      </w:r>
      <w:r w:rsidRPr="00155337">
        <w:rPr>
          <w:bCs/>
        </w:rPr>
        <w:t>. Weil aber</w:t>
      </w:r>
      <w:r w:rsidR="001D0E9A">
        <w:rPr>
          <w:bCs/>
        </w:rPr>
        <w:t xml:space="preserve"> diesbezüglich </w:t>
      </w:r>
      <w:r w:rsidR="00836276">
        <w:rPr>
          <w:bCs/>
        </w:rPr>
        <w:t xml:space="preserve">auch </w:t>
      </w:r>
      <w:r w:rsidRPr="00155337">
        <w:rPr>
          <w:bCs/>
        </w:rPr>
        <w:t>von "emissionsarmen" Energieträgern die Rede ist, fürchte</w:t>
      </w:r>
      <w:r w:rsidR="002641CD">
        <w:rPr>
          <w:bCs/>
        </w:rPr>
        <w:t>n</w:t>
      </w:r>
      <w:r w:rsidRPr="00155337">
        <w:rPr>
          <w:bCs/>
        </w:rPr>
        <w:t xml:space="preserve"> der EU-Parlamentarier Michael Bloss (Grüne)</w:t>
      </w:r>
      <w:r w:rsidR="005447AF">
        <w:rPr>
          <w:bCs/>
        </w:rPr>
        <w:t xml:space="preserve"> und Andere,</w:t>
      </w:r>
      <w:r w:rsidRPr="00155337">
        <w:rPr>
          <w:bCs/>
        </w:rPr>
        <w:t xml:space="preserve"> dies könne als "Einfallstor für Atomkraft und Gas" missbraucht werden. </w:t>
      </w:r>
      <w:r w:rsidR="002D0FFD" w:rsidRPr="00C003B3">
        <w:rPr>
          <w:b/>
        </w:rPr>
        <w:t>(#59)</w:t>
      </w:r>
    </w:p>
    <w:p w14:paraId="2DEE06AE" w14:textId="77777777" w:rsidR="00FD77F3" w:rsidRDefault="00FD77F3" w:rsidP="00FD77F3">
      <w:pPr>
        <w:pStyle w:val="Listenabsatz"/>
        <w:tabs>
          <w:tab w:val="left" w:pos="8234"/>
        </w:tabs>
        <w:autoSpaceDE w:val="0"/>
        <w:autoSpaceDN w:val="0"/>
        <w:adjustRightInd w:val="0"/>
        <w:spacing w:after="0" w:line="240" w:lineRule="auto"/>
        <w:ind w:left="360"/>
        <w:jc w:val="both"/>
        <w:rPr>
          <w:bCs/>
        </w:rPr>
      </w:pPr>
    </w:p>
    <w:p w14:paraId="3E858E60" w14:textId="77777777" w:rsidR="00435757" w:rsidRDefault="00435757" w:rsidP="005447AF">
      <w:pPr>
        <w:pStyle w:val="Listenabsatz"/>
        <w:tabs>
          <w:tab w:val="left" w:pos="8234"/>
        </w:tabs>
        <w:autoSpaceDE w:val="0"/>
        <w:autoSpaceDN w:val="0"/>
        <w:adjustRightInd w:val="0"/>
        <w:spacing w:after="0" w:line="240" w:lineRule="auto"/>
        <w:ind w:left="0"/>
        <w:jc w:val="both"/>
        <w:rPr>
          <w:bCs/>
        </w:rPr>
      </w:pPr>
    </w:p>
    <w:p w14:paraId="359021BA" w14:textId="6B519F8B" w:rsidR="001B36DD" w:rsidRPr="001B36DD" w:rsidRDefault="001B36DD" w:rsidP="005447AF">
      <w:pPr>
        <w:pStyle w:val="Listenabsatz"/>
        <w:tabs>
          <w:tab w:val="left" w:pos="8234"/>
        </w:tabs>
        <w:autoSpaceDE w:val="0"/>
        <w:autoSpaceDN w:val="0"/>
        <w:adjustRightInd w:val="0"/>
        <w:spacing w:after="0" w:line="240" w:lineRule="auto"/>
        <w:ind w:left="0"/>
        <w:jc w:val="both"/>
        <w:rPr>
          <w:b/>
          <w:u w:val="single"/>
        </w:rPr>
      </w:pPr>
      <w:r w:rsidRPr="004D437A">
        <w:rPr>
          <w:b/>
          <w:color w:val="0070C0"/>
          <w:u w:val="single"/>
        </w:rPr>
        <w:t>FORTSCHRITT</w:t>
      </w:r>
      <w:r w:rsidR="009A3DFC" w:rsidRPr="004D437A">
        <w:rPr>
          <w:b/>
          <w:color w:val="0070C0"/>
          <w:u w:val="single"/>
        </w:rPr>
        <w:t>E</w:t>
      </w:r>
      <w:r w:rsidRPr="004D437A">
        <w:rPr>
          <w:b/>
          <w:color w:val="0070C0"/>
          <w:u w:val="single"/>
        </w:rPr>
        <w:t xml:space="preserve"> DER KONFERENZ:</w:t>
      </w:r>
    </w:p>
    <w:p w14:paraId="1755494E" w14:textId="77777777" w:rsidR="001B36DD" w:rsidRDefault="001B36DD" w:rsidP="005447AF">
      <w:pPr>
        <w:pStyle w:val="Listenabsatz"/>
        <w:tabs>
          <w:tab w:val="left" w:pos="8234"/>
        </w:tabs>
        <w:autoSpaceDE w:val="0"/>
        <w:autoSpaceDN w:val="0"/>
        <w:adjustRightInd w:val="0"/>
        <w:spacing w:after="0" w:line="240" w:lineRule="auto"/>
        <w:ind w:left="0"/>
        <w:jc w:val="both"/>
        <w:rPr>
          <w:bCs/>
        </w:rPr>
      </w:pPr>
    </w:p>
    <w:p w14:paraId="4A9A5192" w14:textId="415152BB" w:rsidR="00F53A67" w:rsidRDefault="00435757" w:rsidP="00DF68AF">
      <w:pPr>
        <w:pStyle w:val="Listenabsatz"/>
        <w:numPr>
          <w:ilvl w:val="0"/>
          <w:numId w:val="19"/>
        </w:numPr>
        <w:tabs>
          <w:tab w:val="left" w:pos="8234"/>
        </w:tabs>
        <w:autoSpaceDE w:val="0"/>
        <w:autoSpaceDN w:val="0"/>
        <w:adjustRightInd w:val="0"/>
        <w:spacing w:after="0" w:line="240" w:lineRule="auto"/>
        <w:jc w:val="both"/>
        <w:rPr>
          <w:bCs/>
        </w:rPr>
      </w:pPr>
      <w:r w:rsidRPr="00155337">
        <w:rPr>
          <w:bCs/>
        </w:rPr>
        <w:t xml:space="preserve">Die zweiwöchige Klimakonferenz hat im Kampf gegen den drohenden Klimakollaps nur bei den Finanzhilfen für ärmere Staaten einen </w:t>
      </w:r>
      <w:r w:rsidR="009A3DFC">
        <w:rPr>
          <w:bCs/>
        </w:rPr>
        <w:t xml:space="preserve">wesentlichen </w:t>
      </w:r>
      <w:r w:rsidRPr="00155337">
        <w:rPr>
          <w:bCs/>
        </w:rPr>
        <w:t xml:space="preserve">Fortschritt gebracht. </w:t>
      </w:r>
      <w:r w:rsidR="00155337" w:rsidRPr="00155337">
        <w:rPr>
          <w:bCs/>
        </w:rPr>
        <w:t>Konkret beschlossen wurde</w:t>
      </w:r>
      <w:r w:rsidR="00C70DCC">
        <w:rPr>
          <w:bCs/>
        </w:rPr>
        <w:t xml:space="preserve"> ein n</w:t>
      </w:r>
      <w:r w:rsidR="00155337" w:rsidRPr="00155337">
        <w:rPr>
          <w:bCs/>
        </w:rPr>
        <w:t>euer Fonds für Klimaschäden</w:t>
      </w:r>
      <w:r w:rsidR="00EC00FC">
        <w:rPr>
          <w:bCs/>
        </w:rPr>
        <w:t xml:space="preserve">: </w:t>
      </w:r>
      <w:r w:rsidR="00155337" w:rsidRPr="00155337">
        <w:rPr>
          <w:bCs/>
        </w:rPr>
        <w:t xml:space="preserve">Nach jahrzehntelangen Debatten </w:t>
      </w:r>
      <w:r w:rsidR="001B36DD" w:rsidRPr="001B36DD">
        <w:rPr>
          <w:b/>
        </w:rPr>
        <w:t xml:space="preserve">einigte sich die Klimakonferenz </w:t>
      </w:r>
      <w:r w:rsidR="00155337" w:rsidRPr="001B36DD">
        <w:rPr>
          <w:b/>
        </w:rPr>
        <w:t>erstmals auf einen gemeinsamen Geldtopf zum Ausgleich von Klimaschäden in ärmeren Ländern</w:t>
      </w:r>
      <w:r w:rsidR="00155337" w:rsidRPr="00155337">
        <w:rPr>
          <w:bCs/>
        </w:rPr>
        <w:t xml:space="preserve">. Der neue Ausgleichsfonds soll unabwendbare Folgen der Erderhitzung abfedern - etwa immer häufigere Dürren, Überschwemmungen und Stürme, aber auch der steigende Meeresspiegel und Wüstenbildung. Begünstigt werden sollen </w:t>
      </w:r>
      <w:r w:rsidR="00FD77F3">
        <w:rPr>
          <w:bCs/>
        </w:rPr>
        <w:t xml:space="preserve">nur </w:t>
      </w:r>
      <w:r w:rsidR="00155337" w:rsidRPr="00155337">
        <w:rPr>
          <w:bCs/>
        </w:rPr>
        <w:t>Entwicklungsländer, die besonders gefährdet sind. Die Entwicklungsorganisation Care sprach von einem "historischen Schritt", bemängelte aber, das</w:t>
      </w:r>
      <w:r w:rsidR="00FD77F3">
        <w:rPr>
          <w:bCs/>
        </w:rPr>
        <w:t>s</w:t>
      </w:r>
      <w:r w:rsidR="00155337" w:rsidRPr="00155337">
        <w:rPr>
          <w:bCs/>
        </w:rPr>
        <w:t xml:space="preserve"> wesentliche Fragen erst 2023 ausgearbeitet werden. So werden keine </w:t>
      </w:r>
      <w:r w:rsidR="00FD77F3">
        <w:rPr>
          <w:bCs/>
        </w:rPr>
        <w:t>Gelds</w:t>
      </w:r>
      <w:r w:rsidR="00155337" w:rsidRPr="00155337">
        <w:rPr>
          <w:bCs/>
        </w:rPr>
        <w:t xml:space="preserve">ummen genannt. Und ungeklärt ist auch, wer </w:t>
      </w:r>
      <w:r w:rsidR="00FD77F3">
        <w:rPr>
          <w:bCs/>
        </w:rPr>
        <w:t xml:space="preserve">in den Fonds </w:t>
      </w:r>
      <w:r w:rsidR="00155337" w:rsidRPr="00155337">
        <w:rPr>
          <w:bCs/>
        </w:rPr>
        <w:t>einzahlen muss. Entwicklungsministerin Svenja Schulze (SPD) schrieb: "Dazu gehören vor allem die größten Emittenten USA, China und natürlich auch die EU."</w:t>
      </w:r>
      <w:r w:rsidR="00DE5F35">
        <w:rPr>
          <w:bCs/>
        </w:rPr>
        <w:t xml:space="preserve">  </w:t>
      </w:r>
      <w:r w:rsidR="00BE5035" w:rsidRPr="00BE5035">
        <w:rPr>
          <w:bCs/>
        </w:rPr>
        <w:t>Aber China</w:t>
      </w:r>
      <w:r w:rsidR="00B14260">
        <w:rPr>
          <w:bCs/>
        </w:rPr>
        <w:t xml:space="preserve">, der </w:t>
      </w:r>
      <w:r w:rsidR="00224A0E">
        <w:rPr>
          <w:bCs/>
        </w:rPr>
        <w:t>zweit</w:t>
      </w:r>
      <w:r w:rsidR="00B14260">
        <w:rPr>
          <w:bCs/>
        </w:rPr>
        <w:t>größte Emittent der Welt,</w:t>
      </w:r>
      <w:r w:rsidR="00BE5035" w:rsidRPr="00BE5035">
        <w:rPr>
          <w:bCs/>
        </w:rPr>
        <w:t xml:space="preserve"> sieht sich nach Worten seines Klimaunterhändlers Xie </w:t>
      </w:r>
      <w:proofErr w:type="spellStart"/>
      <w:r w:rsidR="00BE5035" w:rsidRPr="00BE5035">
        <w:rPr>
          <w:bCs/>
        </w:rPr>
        <w:t>Zhenhua</w:t>
      </w:r>
      <w:proofErr w:type="spellEnd"/>
      <w:r w:rsidR="00BE5035">
        <w:rPr>
          <w:bCs/>
        </w:rPr>
        <w:t xml:space="preserve"> </w:t>
      </w:r>
      <w:r w:rsidR="00BE5035" w:rsidRPr="00BE5035">
        <w:rPr>
          <w:bCs/>
        </w:rPr>
        <w:t>nicht in der Verantwortung, in einen Geldtopf für Klimaschäden einzuzahlen.</w:t>
      </w:r>
      <w:r w:rsidR="00BE5035">
        <w:rPr>
          <w:bCs/>
        </w:rPr>
        <w:t xml:space="preserve"> </w:t>
      </w:r>
      <w:r w:rsidR="00BE5035" w:rsidRPr="00BE5035">
        <w:rPr>
          <w:bCs/>
        </w:rPr>
        <w:t>Entwicklungsländer, zu dem sich China weiterhin zählt, sollten auf „freiwilliger</w:t>
      </w:r>
      <w:r w:rsidR="00BE5035">
        <w:rPr>
          <w:bCs/>
        </w:rPr>
        <w:t xml:space="preserve"> </w:t>
      </w:r>
      <w:r w:rsidR="00BE5035" w:rsidRPr="00BE5035">
        <w:rPr>
          <w:bCs/>
        </w:rPr>
        <w:t>Basis“ einzahlen.</w:t>
      </w:r>
      <w:r w:rsidR="002D0FFD">
        <w:rPr>
          <w:bCs/>
        </w:rPr>
        <w:t xml:space="preserve"> </w:t>
      </w:r>
      <w:r w:rsidR="002D0FFD" w:rsidRPr="00C003B3">
        <w:rPr>
          <w:b/>
        </w:rPr>
        <w:t>(#59)</w:t>
      </w:r>
    </w:p>
    <w:p w14:paraId="4F6973FF" w14:textId="77777777" w:rsidR="00B14260" w:rsidRDefault="00B14260" w:rsidP="005447AF">
      <w:pPr>
        <w:pStyle w:val="Listenabsatz"/>
        <w:tabs>
          <w:tab w:val="left" w:pos="8234"/>
        </w:tabs>
        <w:autoSpaceDE w:val="0"/>
        <w:autoSpaceDN w:val="0"/>
        <w:adjustRightInd w:val="0"/>
        <w:spacing w:after="0" w:line="240" w:lineRule="auto"/>
        <w:ind w:left="0"/>
        <w:jc w:val="both"/>
        <w:rPr>
          <w:bCs/>
        </w:rPr>
      </w:pPr>
    </w:p>
    <w:p w14:paraId="5F5375F7" w14:textId="2B886DE7" w:rsidR="00F53A67" w:rsidRDefault="001B36DD" w:rsidP="00DF68AF">
      <w:pPr>
        <w:pStyle w:val="Listenabsatz"/>
        <w:numPr>
          <w:ilvl w:val="0"/>
          <w:numId w:val="19"/>
        </w:numPr>
        <w:tabs>
          <w:tab w:val="left" w:pos="8234"/>
        </w:tabs>
        <w:autoSpaceDE w:val="0"/>
        <w:autoSpaceDN w:val="0"/>
        <w:adjustRightInd w:val="0"/>
        <w:spacing w:after="0" w:line="240" w:lineRule="auto"/>
        <w:jc w:val="both"/>
        <w:rPr>
          <w:bCs/>
        </w:rPr>
      </w:pPr>
      <w:r>
        <w:rPr>
          <w:bCs/>
        </w:rPr>
        <w:t xml:space="preserve">Wieder aufgenommen wurde auch ein </w:t>
      </w:r>
      <w:r w:rsidR="009A3DFC" w:rsidRPr="00DE5F35">
        <w:rPr>
          <w:bCs/>
          <w:u w:val="single"/>
        </w:rPr>
        <w:t>altes</w:t>
      </w:r>
      <w:r w:rsidR="00155337" w:rsidRPr="00155337">
        <w:rPr>
          <w:bCs/>
        </w:rPr>
        <w:t xml:space="preserve"> 100-Milliarden-Ziel</w:t>
      </w:r>
      <w:r>
        <w:rPr>
          <w:bCs/>
        </w:rPr>
        <w:t>:</w:t>
      </w:r>
      <w:r w:rsidR="00155337" w:rsidRPr="00155337">
        <w:rPr>
          <w:bCs/>
        </w:rPr>
        <w:t xml:space="preserve"> 100 Milliarden Dollar </w:t>
      </w:r>
      <w:r w:rsidR="00155337" w:rsidRPr="001B36DD">
        <w:rPr>
          <w:b/>
        </w:rPr>
        <w:t>für Klimaschutz und Klimaanpassung</w:t>
      </w:r>
      <w:r w:rsidR="00155337" w:rsidRPr="00155337">
        <w:rPr>
          <w:bCs/>
        </w:rPr>
        <w:t xml:space="preserve"> - so viel sollten die Industriestaaten eigentlich seit 2020 jährlich verbindlich an arme Länder zahlen. </w:t>
      </w:r>
      <w:r w:rsidR="008D1C15" w:rsidRPr="00155337">
        <w:rPr>
          <w:bCs/>
        </w:rPr>
        <w:t xml:space="preserve">Der Unterschied zum neuen Fonds: Die 100 Milliarden </w:t>
      </w:r>
      <w:r w:rsidR="008D1C15" w:rsidRPr="008D1C15">
        <w:rPr>
          <w:b/>
        </w:rPr>
        <w:t>fließen zur Anpassung</w:t>
      </w:r>
      <w:r w:rsidR="008D1C15">
        <w:rPr>
          <w:bCs/>
        </w:rPr>
        <w:t xml:space="preserve"> an die zukünftige Klimaentwicklung</w:t>
      </w:r>
      <w:r w:rsidR="008D1C15" w:rsidRPr="00155337">
        <w:rPr>
          <w:bCs/>
        </w:rPr>
        <w:t xml:space="preserve">, der </w:t>
      </w:r>
      <w:r w:rsidR="008D1C15">
        <w:rPr>
          <w:bCs/>
        </w:rPr>
        <w:t xml:space="preserve">neue </w:t>
      </w:r>
      <w:r w:rsidR="008D1C15" w:rsidRPr="00155337">
        <w:rPr>
          <w:bCs/>
        </w:rPr>
        <w:t xml:space="preserve">Fonds </w:t>
      </w:r>
      <w:r w:rsidR="00553958">
        <w:rPr>
          <w:bCs/>
        </w:rPr>
        <w:t xml:space="preserve">hingegen </w:t>
      </w:r>
      <w:r w:rsidR="008D1C15" w:rsidRPr="00155337">
        <w:rPr>
          <w:bCs/>
        </w:rPr>
        <w:t xml:space="preserve">soll für </w:t>
      </w:r>
      <w:r w:rsidR="008D1C15" w:rsidRPr="008D1C15">
        <w:rPr>
          <w:b/>
        </w:rPr>
        <w:t>eingetretene Schäden</w:t>
      </w:r>
      <w:r w:rsidR="008D1C15" w:rsidRPr="00155337">
        <w:rPr>
          <w:bCs/>
        </w:rPr>
        <w:t xml:space="preserve"> entschädigen. </w:t>
      </w:r>
      <w:r w:rsidR="00155337" w:rsidRPr="00155337">
        <w:rPr>
          <w:bCs/>
        </w:rPr>
        <w:t>Bis heute sind</w:t>
      </w:r>
      <w:r w:rsidR="008D1C15">
        <w:rPr>
          <w:bCs/>
        </w:rPr>
        <w:t xml:space="preserve"> die Staaten </w:t>
      </w:r>
      <w:r w:rsidR="00155337" w:rsidRPr="00155337">
        <w:rPr>
          <w:bCs/>
        </w:rPr>
        <w:t xml:space="preserve">das Geld zu einem großen Teil schuldig geblieben. </w:t>
      </w:r>
      <w:r w:rsidR="00DE5F35" w:rsidRPr="00851D1C">
        <w:rPr>
          <w:bCs/>
        </w:rPr>
        <w:t>Die OECD-Mitgliedstaaten überwiesen 2020 laut eigenen Angaben</w:t>
      </w:r>
      <w:r w:rsidR="00DE5F35">
        <w:rPr>
          <w:bCs/>
        </w:rPr>
        <w:t xml:space="preserve"> </w:t>
      </w:r>
      <w:r w:rsidR="00DE5F35" w:rsidRPr="00851D1C">
        <w:rPr>
          <w:bCs/>
        </w:rPr>
        <w:t xml:space="preserve">nur 83,3 Milliarden US-Dollar. </w:t>
      </w:r>
      <w:r w:rsidR="008B1315" w:rsidRPr="00851D1C">
        <w:rPr>
          <w:bCs/>
        </w:rPr>
        <w:t>Eine Untersuchung von Oxfam schätzt,</w:t>
      </w:r>
      <w:r w:rsidR="008B1315">
        <w:rPr>
          <w:bCs/>
        </w:rPr>
        <w:t xml:space="preserve"> </w:t>
      </w:r>
      <w:r w:rsidR="008B1315" w:rsidRPr="00851D1C">
        <w:rPr>
          <w:bCs/>
        </w:rPr>
        <w:t xml:space="preserve">dass davon nur etwa 21 bis 24,5 Milliarden effektiv bereitgestellt wurden. </w:t>
      </w:r>
      <w:r w:rsidR="00155337" w:rsidRPr="00155337">
        <w:rPr>
          <w:bCs/>
        </w:rPr>
        <w:t xml:space="preserve">In der Abschlusserklärung fehlt ein klarer Plan, ob und bis wann nachgezahlt werden muss. </w:t>
      </w:r>
      <w:r w:rsidR="002D0FFD" w:rsidRPr="00C003B3">
        <w:rPr>
          <w:b/>
        </w:rPr>
        <w:t>(#59)</w:t>
      </w:r>
    </w:p>
    <w:p w14:paraId="240717F0" w14:textId="77777777" w:rsidR="00F53A67" w:rsidRDefault="00F53A67" w:rsidP="005447AF">
      <w:pPr>
        <w:pStyle w:val="Listenabsatz"/>
        <w:tabs>
          <w:tab w:val="left" w:pos="8234"/>
        </w:tabs>
        <w:autoSpaceDE w:val="0"/>
        <w:autoSpaceDN w:val="0"/>
        <w:adjustRightInd w:val="0"/>
        <w:spacing w:after="0" w:line="240" w:lineRule="auto"/>
        <w:ind w:left="0"/>
        <w:jc w:val="both"/>
        <w:rPr>
          <w:bCs/>
        </w:rPr>
      </w:pPr>
    </w:p>
    <w:p w14:paraId="659605AB" w14:textId="7B08EDF1" w:rsidR="00F53A67" w:rsidRDefault="00155337" w:rsidP="00DF68AF">
      <w:pPr>
        <w:pStyle w:val="Listenabsatz"/>
        <w:numPr>
          <w:ilvl w:val="0"/>
          <w:numId w:val="19"/>
        </w:numPr>
        <w:tabs>
          <w:tab w:val="left" w:pos="8234"/>
        </w:tabs>
        <w:autoSpaceDE w:val="0"/>
        <w:autoSpaceDN w:val="0"/>
        <w:adjustRightInd w:val="0"/>
        <w:spacing w:after="0" w:line="240" w:lineRule="auto"/>
        <w:jc w:val="both"/>
        <w:rPr>
          <w:bCs/>
        </w:rPr>
      </w:pPr>
      <w:r w:rsidRPr="00155337">
        <w:rPr>
          <w:bCs/>
        </w:rPr>
        <w:t>Im</w:t>
      </w:r>
      <w:r w:rsidR="008D1C15">
        <w:rPr>
          <w:bCs/>
        </w:rPr>
        <w:t xml:space="preserve"> Abschlussdokument </w:t>
      </w:r>
      <w:r w:rsidRPr="00155337">
        <w:rPr>
          <w:bCs/>
        </w:rPr>
        <w:t>werden die Staaten</w:t>
      </w:r>
      <w:r w:rsidR="009A3DFC">
        <w:rPr>
          <w:bCs/>
        </w:rPr>
        <w:t xml:space="preserve"> übrigens </w:t>
      </w:r>
      <w:r w:rsidRPr="00155337">
        <w:rPr>
          <w:bCs/>
        </w:rPr>
        <w:t xml:space="preserve">aufgefordert, </w:t>
      </w:r>
      <w:r w:rsidRPr="00DD5CE6">
        <w:rPr>
          <w:bCs/>
        </w:rPr>
        <w:t>ihre größtenteils unzulänglichen Klimaschutzpläne</w:t>
      </w:r>
      <w:r w:rsidRPr="00B14260">
        <w:rPr>
          <w:b/>
        </w:rPr>
        <w:t xml:space="preserve"> bis spätestens zur nächsten Klimakonferenz nachzubessern.</w:t>
      </w:r>
      <w:r w:rsidRPr="00155337">
        <w:rPr>
          <w:bCs/>
        </w:rPr>
        <w:t xml:space="preserve"> Die Nachbesserungen bleiben </w:t>
      </w:r>
      <w:r w:rsidR="009A3DFC">
        <w:rPr>
          <w:bCs/>
        </w:rPr>
        <w:t xml:space="preserve">aber </w:t>
      </w:r>
      <w:r w:rsidRPr="00155337">
        <w:rPr>
          <w:bCs/>
        </w:rPr>
        <w:t xml:space="preserve">freiwillig, eine Verpflichtung gibt es nicht. </w:t>
      </w:r>
      <w:r w:rsidR="002D0FFD" w:rsidRPr="00C003B3">
        <w:rPr>
          <w:b/>
        </w:rPr>
        <w:t>(#59)</w:t>
      </w:r>
    </w:p>
    <w:p w14:paraId="6E154B9B" w14:textId="77777777" w:rsidR="00F53A67" w:rsidRDefault="00F53A67" w:rsidP="005447AF">
      <w:pPr>
        <w:pStyle w:val="Listenabsatz"/>
        <w:tabs>
          <w:tab w:val="left" w:pos="8234"/>
        </w:tabs>
        <w:autoSpaceDE w:val="0"/>
        <w:autoSpaceDN w:val="0"/>
        <w:adjustRightInd w:val="0"/>
        <w:spacing w:after="0" w:line="240" w:lineRule="auto"/>
        <w:ind w:left="0"/>
        <w:jc w:val="both"/>
        <w:rPr>
          <w:bCs/>
        </w:rPr>
      </w:pPr>
    </w:p>
    <w:p w14:paraId="5DDEA509" w14:textId="7AF34DA1" w:rsidR="009A3DFC" w:rsidRDefault="009A3DFC" w:rsidP="00DF68AF">
      <w:pPr>
        <w:pStyle w:val="Listenabsatz"/>
        <w:numPr>
          <w:ilvl w:val="0"/>
          <w:numId w:val="19"/>
        </w:numPr>
        <w:tabs>
          <w:tab w:val="left" w:pos="8234"/>
        </w:tabs>
        <w:autoSpaceDE w:val="0"/>
        <w:autoSpaceDN w:val="0"/>
        <w:adjustRightInd w:val="0"/>
        <w:spacing w:after="0" w:line="240" w:lineRule="auto"/>
        <w:jc w:val="both"/>
        <w:rPr>
          <w:bCs/>
        </w:rPr>
      </w:pPr>
      <w:r w:rsidRPr="00B14260">
        <w:rPr>
          <w:bCs/>
        </w:rPr>
        <w:lastRenderedPageBreak/>
        <w:t xml:space="preserve">Ein weiteres </w:t>
      </w:r>
      <w:r w:rsidR="00170DCE" w:rsidRPr="00B14260">
        <w:rPr>
          <w:bCs/>
        </w:rPr>
        <w:t>wichtige</w:t>
      </w:r>
      <w:r w:rsidRPr="00B14260">
        <w:rPr>
          <w:bCs/>
        </w:rPr>
        <w:t>s</w:t>
      </w:r>
      <w:r w:rsidR="00170DCE" w:rsidRPr="00B14260">
        <w:rPr>
          <w:bCs/>
        </w:rPr>
        <w:t xml:space="preserve"> Resultat</w:t>
      </w:r>
      <w:r w:rsidRPr="00B14260">
        <w:rPr>
          <w:bCs/>
        </w:rPr>
        <w:t xml:space="preserve"> der Konferenz</w:t>
      </w:r>
      <w:r>
        <w:rPr>
          <w:b/>
        </w:rPr>
        <w:t>:</w:t>
      </w:r>
      <w:r w:rsidR="00170DCE">
        <w:rPr>
          <w:bCs/>
        </w:rPr>
        <w:t xml:space="preserve"> </w:t>
      </w:r>
      <w:r w:rsidR="00B14260">
        <w:rPr>
          <w:bCs/>
        </w:rPr>
        <w:t>I</w:t>
      </w:r>
      <w:r w:rsidR="00170DCE" w:rsidRPr="00170DCE">
        <w:rPr>
          <w:bCs/>
        </w:rPr>
        <w:t xml:space="preserve">m Abschlussdokument </w:t>
      </w:r>
      <w:r>
        <w:rPr>
          <w:bCs/>
        </w:rPr>
        <w:t xml:space="preserve">wurde </w:t>
      </w:r>
      <w:r w:rsidR="00170DCE" w:rsidRPr="00170DCE">
        <w:rPr>
          <w:bCs/>
        </w:rPr>
        <w:t>zum ersten Mal festgehalten, dass eine</w:t>
      </w:r>
      <w:r>
        <w:rPr>
          <w:bCs/>
        </w:rPr>
        <w:t xml:space="preserve"> </w:t>
      </w:r>
      <w:r w:rsidR="00170DCE" w:rsidRPr="009A3DFC">
        <w:rPr>
          <w:b/>
        </w:rPr>
        <w:t>"Transformation des Finanzsystems" erforderlich</w:t>
      </w:r>
      <w:r w:rsidR="00170DCE" w:rsidRPr="00170DCE">
        <w:rPr>
          <w:bCs/>
        </w:rPr>
        <w:t xml:space="preserve"> </w:t>
      </w:r>
      <w:r w:rsidR="00520764">
        <w:rPr>
          <w:bCs/>
        </w:rPr>
        <w:t>sei</w:t>
      </w:r>
      <w:r w:rsidR="00170DCE" w:rsidRPr="00170DCE">
        <w:rPr>
          <w:bCs/>
        </w:rPr>
        <w:t>, um die nötigen Investitionen in erneuerbare Energien zu</w:t>
      </w:r>
      <w:r>
        <w:rPr>
          <w:bCs/>
        </w:rPr>
        <w:t xml:space="preserve"> </w:t>
      </w:r>
      <w:r w:rsidR="00170DCE" w:rsidRPr="00170DCE">
        <w:rPr>
          <w:bCs/>
        </w:rPr>
        <w:t>finanzieren.</w:t>
      </w:r>
      <w:r>
        <w:rPr>
          <w:bCs/>
        </w:rPr>
        <w:t xml:space="preserve">  </w:t>
      </w:r>
      <w:r w:rsidR="00170DCE" w:rsidRPr="00170DCE">
        <w:rPr>
          <w:bCs/>
        </w:rPr>
        <w:t>Internationale Finanzinstitutionen wie die Weltbank und der Internationale Währungsfonds (IWF) werden dazu</w:t>
      </w:r>
      <w:r>
        <w:rPr>
          <w:bCs/>
        </w:rPr>
        <w:t xml:space="preserve"> </w:t>
      </w:r>
      <w:r w:rsidR="00170DCE" w:rsidRPr="00170DCE">
        <w:rPr>
          <w:bCs/>
        </w:rPr>
        <w:t>aufgerufen, die "volle Breite ihrer Instrumente" zu nutzen. Das könnte die Schaffung von IWF-Sonderziehungsrechten,</w:t>
      </w:r>
      <w:r>
        <w:rPr>
          <w:bCs/>
        </w:rPr>
        <w:t xml:space="preserve"> </w:t>
      </w:r>
      <w:r w:rsidR="00170DCE" w:rsidRPr="00170DCE">
        <w:rPr>
          <w:bCs/>
        </w:rPr>
        <w:t>einer Art Währung, im Wert von 500 Milliarden Dollar beinhalten.</w:t>
      </w:r>
      <w:r>
        <w:rPr>
          <w:bCs/>
        </w:rPr>
        <w:t xml:space="preserve"> </w:t>
      </w:r>
      <w:r w:rsidR="00170DCE" w:rsidRPr="00170DCE">
        <w:rPr>
          <w:bCs/>
        </w:rPr>
        <w:t xml:space="preserve">Das ist eine Forderung der Premierministerin von Barbados, Mia </w:t>
      </w:r>
      <w:proofErr w:type="spellStart"/>
      <w:r w:rsidR="00170DCE" w:rsidRPr="00170DCE">
        <w:rPr>
          <w:bCs/>
        </w:rPr>
        <w:t>Mottley</w:t>
      </w:r>
      <w:proofErr w:type="spellEnd"/>
      <w:r w:rsidR="00170DCE" w:rsidRPr="00170DCE">
        <w:rPr>
          <w:bCs/>
        </w:rPr>
        <w:t>. Sie will damit 5.000 Milliarden Dollar an</w:t>
      </w:r>
      <w:r>
        <w:rPr>
          <w:bCs/>
        </w:rPr>
        <w:t xml:space="preserve"> </w:t>
      </w:r>
      <w:r w:rsidR="00170DCE" w:rsidRPr="00170DCE">
        <w:rPr>
          <w:bCs/>
        </w:rPr>
        <w:t>privaten Geldern für den Klimaschutz mobilisieren. Das könnte schon im kommenden April bei der Frühjahrstagung</w:t>
      </w:r>
      <w:r>
        <w:rPr>
          <w:bCs/>
        </w:rPr>
        <w:t xml:space="preserve"> </w:t>
      </w:r>
      <w:r w:rsidR="00170DCE" w:rsidRPr="00170DCE">
        <w:rPr>
          <w:bCs/>
        </w:rPr>
        <w:t>von Weltbank und IWF geschehen.</w:t>
      </w:r>
      <w:r>
        <w:rPr>
          <w:bCs/>
        </w:rPr>
        <w:t xml:space="preserve"> </w:t>
      </w:r>
      <w:r w:rsidR="00170DCE" w:rsidRPr="00170DCE">
        <w:rPr>
          <w:bCs/>
        </w:rPr>
        <w:t xml:space="preserve">Mohamed </w:t>
      </w:r>
      <w:proofErr w:type="spellStart"/>
      <w:r w:rsidR="00170DCE" w:rsidRPr="00170DCE">
        <w:rPr>
          <w:bCs/>
        </w:rPr>
        <w:t>Adow</w:t>
      </w:r>
      <w:proofErr w:type="spellEnd"/>
      <w:r w:rsidR="00170DCE" w:rsidRPr="00170DCE">
        <w:rPr>
          <w:bCs/>
        </w:rPr>
        <w:t xml:space="preserve"> von der Umweltorganisation Power Shift </w:t>
      </w:r>
      <w:proofErr w:type="spellStart"/>
      <w:r w:rsidR="00170DCE" w:rsidRPr="00170DCE">
        <w:rPr>
          <w:bCs/>
        </w:rPr>
        <w:t>Africa</w:t>
      </w:r>
      <w:proofErr w:type="spellEnd"/>
      <w:r w:rsidR="00170DCE" w:rsidRPr="00170DCE">
        <w:rPr>
          <w:bCs/>
        </w:rPr>
        <w:t xml:space="preserve"> nennt diese Beschlüsse eine "große Nachricht von der</w:t>
      </w:r>
      <w:r>
        <w:rPr>
          <w:bCs/>
        </w:rPr>
        <w:t xml:space="preserve"> </w:t>
      </w:r>
      <w:r w:rsidR="00170DCE" w:rsidRPr="00170DCE">
        <w:rPr>
          <w:bCs/>
        </w:rPr>
        <w:t>COP 27, die unter dem Radar fliegt". Er hofft, dass diese Entscheidung dazu beitragen wird, "das Risiko von</w:t>
      </w:r>
      <w:r>
        <w:rPr>
          <w:bCs/>
        </w:rPr>
        <w:t xml:space="preserve"> </w:t>
      </w:r>
      <w:r w:rsidR="00170DCE" w:rsidRPr="00170DCE">
        <w:rPr>
          <w:bCs/>
        </w:rPr>
        <w:t>Investitionen zu verringern, Kapital erschwinglich zu machen und Billionen an Klimafinanzierung freizusetzen".</w:t>
      </w:r>
      <w:r w:rsidR="004B4E00">
        <w:rPr>
          <w:bCs/>
        </w:rPr>
        <w:t xml:space="preserve"> </w:t>
      </w:r>
      <w:r w:rsidR="004B4E00" w:rsidRPr="00170DCE">
        <w:rPr>
          <w:b/>
        </w:rPr>
        <w:t>(#68)</w:t>
      </w:r>
    </w:p>
    <w:p w14:paraId="3D7CA907" w14:textId="77777777" w:rsidR="009A3DFC" w:rsidRDefault="009A3DFC" w:rsidP="005447AF">
      <w:pPr>
        <w:pStyle w:val="Listenabsatz"/>
        <w:tabs>
          <w:tab w:val="left" w:pos="8234"/>
        </w:tabs>
        <w:autoSpaceDE w:val="0"/>
        <w:autoSpaceDN w:val="0"/>
        <w:adjustRightInd w:val="0"/>
        <w:spacing w:after="0" w:line="240" w:lineRule="auto"/>
        <w:ind w:left="0"/>
        <w:jc w:val="both"/>
        <w:rPr>
          <w:bCs/>
        </w:rPr>
      </w:pPr>
    </w:p>
    <w:p w14:paraId="3566A0D9" w14:textId="592D6A28" w:rsidR="00170DCE" w:rsidRPr="004B4E00" w:rsidRDefault="00EC790C" w:rsidP="00DF68AF">
      <w:pPr>
        <w:pStyle w:val="Listenabsatz"/>
        <w:numPr>
          <w:ilvl w:val="0"/>
          <w:numId w:val="19"/>
        </w:numPr>
        <w:tabs>
          <w:tab w:val="left" w:pos="8234"/>
        </w:tabs>
        <w:autoSpaceDE w:val="0"/>
        <w:autoSpaceDN w:val="0"/>
        <w:adjustRightInd w:val="0"/>
        <w:spacing w:after="0" w:line="240" w:lineRule="auto"/>
        <w:jc w:val="both"/>
        <w:rPr>
          <w:bCs/>
        </w:rPr>
      </w:pPr>
      <w:r w:rsidRPr="00AD6405">
        <w:rPr>
          <w:bCs/>
        </w:rPr>
        <w:t xml:space="preserve">Zudem wurden weitere Erfolge erzielt, für die oft jahrelang gekämpft wurde. </w:t>
      </w:r>
      <w:r w:rsidR="00880E47">
        <w:rPr>
          <w:bCs/>
        </w:rPr>
        <w:t xml:space="preserve">Allerdings handelt </w:t>
      </w:r>
      <w:r w:rsidR="001A2E64">
        <w:rPr>
          <w:bCs/>
        </w:rPr>
        <w:t xml:space="preserve">es </w:t>
      </w:r>
      <w:r w:rsidR="00880E47">
        <w:rPr>
          <w:bCs/>
        </w:rPr>
        <w:t xml:space="preserve">sich meistens nur um vage Absichtserklärungen. So </w:t>
      </w:r>
      <w:r w:rsidR="00880E47" w:rsidRPr="00AD6405">
        <w:rPr>
          <w:bCs/>
        </w:rPr>
        <w:t xml:space="preserve">erwähnt </w:t>
      </w:r>
      <w:r w:rsidR="00880E47">
        <w:rPr>
          <w:bCs/>
        </w:rPr>
        <w:t>d</w:t>
      </w:r>
      <w:r w:rsidRPr="00AD6405">
        <w:rPr>
          <w:bCs/>
        </w:rPr>
        <w:t>ie Abschlusserklärung zum</w:t>
      </w:r>
      <w:r w:rsidR="009A3DFC" w:rsidRPr="00AD6405">
        <w:rPr>
          <w:bCs/>
        </w:rPr>
        <w:t xml:space="preserve"> </w:t>
      </w:r>
      <w:r w:rsidRPr="00AD6405">
        <w:rPr>
          <w:bCs/>
        </w:rPr>
        <w:t xml:space="preserve">ersten Mal das </w:t>
      </w:r>
      <w:r w:rsidRPr="00AD6405">
        <w:rPr>
          <w:b/>
        </w:rPr>
        <w:t>"Recht auf eine saubere, gesunde und nachhaltige Umwelt"</w:t>
      </w:r>
      <w:r w:rsidRPr="00AD6405">
        <w:rPr>
          <w:bCs/>
        </w:rPr>
        <w:t xml:space="preserve">. Ein weiteres Novum ist das </w:t>
      </w:r>
      <w:r w:rsidRPr="00AD6405">
        <w:rPr>
          <w:b/>
        </w:rPr>
        <w:t>Unterkapitel</w:t>
      </w:r>
      <w:r w:rsidR="009A3DFC" w:rsidRPr="00AD6405">
        <w:rPr>
          <w:b/>
        </w:rPr>
        <w:t xml:space="preserve"> </w:t>
      </w:r>
      <w:r w:rsidRPr="00AD6405">
        <w:rPr>
          <w:b/>
        </w:rPr>
        <w:t>zu Wäldern</w:t>
      </w:r>
      <w:r w:rsidRPr="00AD6405">
        <w:rPr>
          <w:bCs/>
        </w:rPr>
        <w:t>.</w:t>
      </w:r>
      <w:r w:rsidR="009A3DFC" w:rsidRPr="00AD6405">
        <w:rPr>
          <w:bCs/>
        </w:rPr>
        <w:t xml:space="preserve"> Außerdem </w:t>
      </w:r>
      <w:r w:rsidRPr="00AD6405">
        <w:rPr>
          <w:bCs/>
        </w:rPr>
        <w:t xml:space="preserve">werden </w:t>
      </w:r>
      <w:r w:rsidRPr="00AD6405">
        <w:rPr>
          <w:b/>
        </w:rPr>
        <w:t>"Nahrungsmittel"</w:t>
      </w:r>
      <w:r w:rsidRPr="00AD6405">
        <w:rPr>
          <w:bCs/>
        </w:rPr>
        <w:t xml:space="preserve"> an sechs verschiedenen Stellen erwähnt, was dem Thema deutlich mehr</w:t>
      </w:r>
      <w:r w:rsidR="009A3DFC" w:rsidRPr="00AD6405">
        <w:rPr>
          <w:bCs/>
        </w:rPr>
        <w:t xml:space="preserve"> </w:t>
      </w:r>
      <w:r w:rsidRPr="00AD6405">
        <w:rPr>
          <w:bCs/>
        </w:rPr>
        <w:t>Gewicht gibt als bislang.</w:t>
      </w:r>
      <w:r w:rsidR="009A3DFC" w:rsidRPr="00AD6405">
        <w:rPr>
          <w:bCs/>
        </w:rPr>
        <w:t xml:space="preserve"> </w:t>
      </w:r>
      <w:r w:rsidRPr="00AD6405">
        <w:rPr>
          <w:bCs/>
        </w:rPr>
        <w:t xml:space="preserve">Schließlich wird anerkannt, dass nicht </w:t>
      </w:r>
      <w:r w:rsidRPr="00AD6405">
        <w:rPr>
          <w:b/>
        </w:rPr>
        <w:t>nur technische Lösungen erforderlich sind, sondern auch "naturbasierte".</w:t>
      </w:r>
      <w:r w:rsidRPr="00AD6405">
        <w:rPr>
          <w:bCs/>
        </w:rPr>
        <w:t xml:space="preserve"> </w:t>
      </w:r>
      <w:r w:rsidR="001A2E64">
        <w:rPr>
          <w:bCs/>
        </w:rPr>
        <w:t>Das</w:t>
      </w:r>
      <w:r w:rsidR="00880E47">
        <w:rPr>
          <w:bCs/>
        </w:rPr>
        <w:t xml:space="preserve"> hält </w:t>
      </w:r>
      <w:r w:rsidR="00AD6405" w:rsidRPr="00AD6405">
        <w:rPr>
          <w:bCs/>
        </w:rPr>
        <w:t>die Bedeutung von</w:t>
      </w:r>
      <w:r w:rsidR="00AD6405">
        <w:rPr>
          <w:bCs/>
        </w:rPr>
        <w:t xml:space="preserve"> </w:t>
      </w:r>
      <w:r w:rsidR="00AD6405" w:rsidRPr="00AD6405">
        <w:rPr>
          <w:bCs/>
        </w:rPr>
        <w:t xml:space="preserve">Wäldern und anderen Ökosystemen für den Klimaschutz </w:t>
      </w:r>
      <w:r w:rsidR="00AD6405">
        <w:rPr>
          <w:bCs/>
        </w:rPr>
        <w:t>f</w:t>
      </w:r>
      <w:r w:rsidR="00AD6405" w:rsidRPr="00AD6405">
        <w:rPr>
          <w:bCs/>
        </w:rPr>
        <w:t>est</w:t>
      </w:r>
      <w:r w:rsidR="00880E47">
        <w:rPr>
          <w:bCs/>
        </w:rPr>
        <w:t>;</w:t>
      </w:r>
      <w:r w:rsidR="00AD6405" w:rsidRPr="00AD6405">
        <w:rPr>
          <w:bCs/>
        </w:rPr>
        <w:t xml:space="preserve"> </w:t>
      </w:r>
      <w:r w:rsidR="00880E47">
        <w:rPr>
          <w:bCs/>
        </w:rPr>
        <w:t>d</w:t>
      </w:r>
      <w:r w:rsidRPr="00AD6405">
        <w:rPr>
          <w:bCs/>
        </w:rPr>
        <w:t>ies</w:t>
      </w:r>
      <w:r w:rsidR="009A3DFC" w:rsidRPr="00AD6405">
        <w:rPr>
          <w:bCs/>
        </w:rPr>
        <w:t xml:space="preserve"> </w:t>
      </w:r>
      <w:r w:rsidRPr="00AD6405">
        <w:rPr>
          <w:bCs/>
        </w:rPr>
        <w:t>fand letztes Jahr im "Pakt von Glasgow" noch keine Erwähnung. Fortschritte wurden und werden also durchaus</w:t>
      </w:r>
      <w:r w:rsidR="00E242FC" w:rsidRPr="00AD6405">
        <w:rPr>
          <w:bCs/>
        </w:rPr>
        <w:t xml:space="preserve"> </w:t>
      </w:r>
      <w:r w:rsidRPr="00AD6405">
        <w:rPr>
          <w:bCs/>
        </w:rPr>
        <w:t xml:space="preserve">erzielt, nur </w:t>
      </w:r>
      <w:r w:rsidR="00024B0D" w:rsidRPr="00AD6405">
        <w:rPr>
          <w:bCs/>
        </w:rPr>
        <w:t>sehr oft zu vage</w:t>
      </w:r>
      <w:r w:rsidR="00836276">
        <w:rPr>
          <w:bCs/>
        </w:rPr>
        <w:t>,</w:t>
      </w:r>
      <w:r w:rsidR="00024B0D" w:rsidRPr="00AD6405">
        <w:rPr>
          <w:bCs/>
        </w:rPr>
        <w:t xml:space="preserve"> oder sie </w:t>
      </w:r>
      <w:r w:rsidRPr="00AD6405">
        <w:rPr>
          <w:bCs/>
        </w:rPr>
        <w:t>reichen eben immer noch nicht aus.</w:t>
      </w:r>
      <w:r w:rsidR="00E242FC">
        <w:rPr>
          <w:rStyle w:val="Funotenzeichen"/>
          <w:bCs/>
        </w:rPr>
        <w:footnoteReference w:id="2"/>
      </w:r>
      <w:r w:rsidR="004B4E00">
        <w:rPr>
          <w:bCs/>
        </w:rPr>
        <w:t xml:space="preserve"> </w:t>
      </w:r>
      <w:r w:rsidR="004B4E00" w:rsidRPr="00170DCE">
        <w:rPr>
          <w:b/>
        </w:rPr>
        <w:t>(#68)</w:t>
      </w:r>
    </w:p>
    <w:p w14:paraId="2150A24F" w14:textId="77777777" w:rsidR="004B4E00" w:rsidRPr="004B4E00" w:rsidRDefault="004B4E00" w:rsidP="004B4E00">
      <w:pPr>
        <w:pStyle w:val="Listenabsatz"/>
        <w:rPr>
          <w:bCs/>
        </w:rPr>
      </w:pPr>
    </w:p>
    <w:p w14:paraId="6166F0FA" w14:textId="1744A677" w:rsidR="00B268E7" w:rsidRDefault="004B4E00" w:rsidP="00ED6303">
      <w:pPr>
        <w:pStyle w:val="Listenabsatz"/>
        <w:numPr>
          <w:ilvl w:val="0"/>
          <w:numId w:val="19"/>
        </w:numPr>
        <w:tabs>
          <w:tab w:val="left" w:pos="8234"/>
        </w:tabs>
        <w:autoSpaceDE w:val="0"/>
        <w:autoSpaceDN w:val="0"/>
        <w:adjustRightInd w:val="0"/>
        <w:spacing w:after="0" w:line="240" w:lineRule="auto"/>
        <w:jc w:val="both"/>
        <w:rPr>
          <w:bCs/>
        </w:rPr>
      </w:pPr>
      <w:r w:rsidRPr="00B268E7">
        <w:rPr>
          <w:b/>
        </w:rPr>
        <w:t>Das folgende Ergebnis der Konferenz wird ambivalent beurteilt</w:t>
      </w:r>
      <w:r w:rsidRPr="00B268E7">
        <w:rPr>
          <w:bCs/>
        </w:rPr>
        <w:t>:</w:t>
      </w:r>
      <w:r w:rsidR="00F21536" w:rsidRPr="00B268E7">
        <w:rPr>
          <w:bCs/>
        </w:rPr>
        <w:t xml:space="preserve"> Handelt es sich um einen Erfolg oder soll Misserfolg an anderer Stelle bemäntelt werden.</w:t>
      </w:r>
      <w:r w:rsidR="00B268E7">
        <w:rPr>
          <w:bCs/>
        </w:rPr>
        <w:t xml:space="preserve"> </w:t>
      </w:r>
      <w:r w:rsidR="00553958" w:rsidRPr="00553958">
        <w:rPr>
          <w:b/>
        </w:rPr>
        <w:t>(#49)</w:t>
      </w:r>
    </w:p>
    <w:p w14:paraId="453789BA" w14:textId="77777777" w:rsidR="00B268E7" w:rsidRPr="00B268E7" w:rsidRDefault="00B268E7" w:rsidP="00B268E7">
      <w:pPr>
        <w:pStyle w:val="Listenabsatz"/>
        <w:rPr>
          <w:bCs/>
        </w:rPr>
      </w:pPr>
    </w:p>
    <w:p w14:paraId="2CD44706" w14:textId="60A2D234" w:rsidR="00F21536" w:rsidRPr="00B268E7" w:rsidRDefault="00F21536" w:rsidP="00B268E7">
      <w:pPr>
        <w:pStyle w:val="Listenabsatz"/>
        <w:tabs>
          <w:tab w:val="left" w:pos="8234"/>
        </w:tabs>
        <w:autoSpaceDE w:val="0"/>
        <w:autoSpaceDN w:val="0"/>
        <w:adjustRightInd w:val="0"/>
        <w:spacing w:after="0" w:line="240" w:lineRule="auto"/>
        <w:ind w:left="360"/>
        <w:jc w:val="both"/>
        <w:rPr>
          <w:bCs/>
        </w:rPr>
      </w:pPr>
      <w:r w:rsidRPr="00B268E7">
        <w:rPr>
          <w:bCs/>
        </w:rPr>
        <w:t xml:space="preserve">Entwicklungsministerin Svenja Schulze stellte auf der Konferenz den </w:t>
      </w:r>
      <w:r w:rsidRPr="00B268E7">
        <w:rPr>
          <w:b/>
        </w:rPr>
        <w:t>"Global Shield"</w:t>
      </w:r>
      <w:r w:rsidRPr="00B268E7">
        <w:rPr>
          <w:bCs/>
        </w:rPr>
        <w:t xml:space="preserve"> vor. Dabei handelt es sich um einen versicherungsbasierten "globalen Schutzschirm" für Verluste und Schäden durch die Klimaerwärmung. Bei der Vorstellung sagte Schulze: "Lassen Sie mich zuerst sagen, was der Global Shield nicht ist: </w:t>
      </w:r>
      <w:r w:rsidRPr="00B268E7">
        <w:rPr>
          <w:b/>
        </w:rPr>
        <w:t>Es ist kein Manöver, um vom</w:t>
      </w:r>
      <w:r w:rsidR="00F8414A" w:rsidRPr="00B268E7">
        <w:rPr>
          <w:b/>
        </w:rPr>
        <w:t xml:space="preserve"> </w:t>
      </w:r>
      <w:proofErr w:type="spellStart"/>
      <w:r w:rsidRPr="00B268E7">
        <w:rPr>
          <w:b/>
        </w:rPr>
        <w:t>Agendapunkt</w:t>
      </w:r>
      <w:proofErr w:type="spellEnd"/>
      <w:r w:rsidRPr="00B268E7">
        <w:rPr>
          <w:b/>
        </w:rPr>
        <w:t xml:space="preserve"> 'Verluste und Schäden' abzulenken."</w:t>
      </w:r>
      <w:r w:rsidRPr="00B268E7">
        <w:rPr>
          <w:bCs/>
        </w:rPr>
        <w:t xml:space="preserve"> Dass sich die SPD-Politikerin bemüßigt fühlte, dies vorab klarzustellen, hat einen einfachen Grund. Die Entwicklungsorganisationen werfen Deutschland genau das vor. Teresa Anderson von Action Aid sagte zum Beispiel: "Die Global-Shield-Initiative ist zwar ein Zeichen dafür, dass die Staaten die Notwendigkeit erkennen, etwas zu tun, aber sie lenkt nur ab. Eine Initiative, bei der die Länder des Nordens Versicherungsunternehmen im Besitz des Nordens subventionieren, sollte nicht mit einer Finanzierung von Schäden und Verlusten verwechselt werden, die die Gemeinden an der Frontlinie der Klimakrise unterstützt." </w:t>
      </w:r>
    </w:p>
    <w:p w14:paraId="5CA33BFF" w14:textId="77777777" w:rsidR="00F21536" w:rsidRDefault="00F21536" w:rsidP="00F21536">
      <w:pPr>
        <w:pStyle w:val="Listenabsatz"/>
        <w:ind w:left="360"/>
        <w:rPr>
          <w:bCs/>
        </w:rPr>
      </w:pPr>
    </w:p>
    <w:p w14:paraId="0E2A47E2" w14:textId="73483468" w:rsidR="00F21536" w:rsidRDefault="00F21536" w:rsidP="00F21536">
      <w:pPr>
        <w:pStyle w:val="Listenabsatz"/>
        <w:ind w:left="360"/>
        <w:rPr>
          <w:bCs/>
        </w:rPr>
      </w:pPr>
      <w:r w:rsidRPr="00B268E7">
        <w:rPr>
          <w:bCs/>
        </w:rPr>
        <w:t xml:space="preserve">Der Global Shield ist eine </w:t>
      </w:r>
      <w:r w:rsidRPr="00B268E7">
        <w:rPr>
          <w:b/>
        </w:rPr>
        <w:t>gemeinsame Initiative von Deutschland als Vorsitzendem der G7-Länder und den 55 in der Klimakrise verwundbarsten Ländern</w:t>
      </w:r>
      <w:r w:rsidRPr="00B268E7">
        <w:rPr>
          <w:bCs/>
        </w:rPr>
        <w:t>.</w:t>
      </w:r>
      <w:r>
        <w:rPr>
          <w:bCs/>
        </w:rPr>
        <w:t xml:space="preserve"> </w:t>
      </w:r>
      <w:r w:rsidRPr="00F21536">
        <w:rPr>
          <w:bCs/>
        </w:rPr>
        <w:t xml:space="preserve">Der V20-Sprecher, Ghanas Finanzminister Ken </w:t>
      </w:r>
      <w:proofErr w:type="spellStart"/>
      <w:r w:rsidRPr="00F21536">
        <w:rPr>
          <w:bCs/>
        </w:rPr>
        <w:t>Ofori</w:t>
      </w:r>
      <w:proofErr w:type="spellEnd"/>
      <w:r w:rsidRPr="00F21536">
        <w:rPr>
          <w:bCs/>
        </w:rPr>
        <w:t xml:space="preserve">-Atta, sagte bei der Vorstellung: "Die Frage ist: Wer </w:t>
      </w:r>
      <w:r w:rsidRPr="00F21536">
        <w:rPr>
          <w:bCs/>
        </w:rPr>
        <w:lastRenderedPageBreak/>
        <w:t>bezahlt für</w:t>
      </w:r>
      <w:r>
        <w:rPr>
          <w:bCs/>
        </w:rPr>
        <w:t xml:space="preserve"> </w:t>
      </w:r>
      <w:r w:rsidRPr="00F21536">
        <w:rPr>
          <w:bCs/>
        </w:rPr>
        <w:t>Verluste und Schäden? Und die Antwort lautet derzeit: Wir bezahlen, die V20 bezahlen für Verluste und Schäden. Aber</w:t>
      </w:r>
      <w:r>
        <w:rPr>
          <w:bCs/>
        </w:rPr>
        <w:t xml:space="preserve"> </w:t>
      </w:r>
      <w:r w:rsidRPr="00F21536">
        <w:rPr>
          <w:bCs/>
        </w:rPr>
        <w:t>sollen wir weiterhin die einzigen sein, die bezahlen?"</w:t>
      </w:r>
      <w:r>
        <w:rPr>
          <w:bCs/>
        </w:rPr>
        <w:t xml:space="preserve"> </w:t>
      </w:r>
      <w:r w:rsidRPr="00F21536">
        <w:rPr>
          <w:bCs/>
        </w:rPr>
        <w:t>Das wäre offensichtlich unfair, denn die V20-Länder sind nur für einen verschwindend geringen Anteil der</w:t>
      </w:r>
      <w:r>
        <w:rPr>
          <w:bCs/>
        </w:rPr>
        <w:t xml:space="preserve"> </w:t>
      </w:r>
      <w:r w:rsidRPr="00F21536">
        <w:rPr>
          <w:bCs/>
        </w:rPr>
        <w:t>Treibhausgasemissionen verantwortlich, die zu den Schäden führen.</w:t>
      </w:r>
      <w:r>
        <w:rPr>
          <w:bCs/>
        </w:rPr>
        <w:t xml:space="preserve"> </w:t>
      </w:r>
    </w:p>
    <w:p w14:paraId="31955DEF" w14:textId="77777777" w:rsidR="00F21536" w:rsidRDefault="00F21536" w:rsidP="00F21536">
      <w:pPr>
        <w:pStyle w:val="Listenabsatz"/>
        <w:ind w:left="360"/>
        <w:rPr>
          <w:bCs/>
        </w:rPr>
      </w:pPr>
    </w:p>
    <w:p w14:paraId="21DB21C3" w14:textId="3D477B13" w:rsidR="00F21536" w:rsidRDefault="00F21536" w:rsidP="00F21536">
      <w:pPr>
        <w:pStyle w:val="Listenabsatz"/>
        <w:ind w:left="360"/>
        <w:rPr>
          <w:bCs/>
        </w:rPr>
      </w:pPr>
      <w:r w:rsidRPr="00F21536">
        <w:rPr>
          <w:bCs/>
        </w:rPr>
        <w:t>Zurzeit stehen dem Global Shield 170 Millionen Euro aus Deutschland und weitere rund 40 Millionen Dollar aus</w:t>
      </w:r>
      <w:r>
        <w:rPr>
          <w:bCs/>
        </w:rPr>
        <w:t xml:space="preserve"> </w:t>
      </w:r>
      <w:r w:rsidRPr="00F21536">
        <w:rPr>
          <w:bCs/>
        </w:rPr>
        <w:t>anderen Ländern zur Verfügung. Mit diesem Geld sollen "Länderschutzpakete" finanziert werden, also</w:t>
      </w:r>
      <w:r>
        <w:rPr>
          <w:bCs/>
        </w:rPr>
        <w:t xml:space="preserve"> </w:t>
      </w:r>
      <w:r w:rsidRPr="00F21536">
        <w:rPr>
          <w:bCs/>
        </w:rPr>
        <w:t>maßgeschneiderte Lösungen für einzelne Länder.</w:t>
      </w:r>
      <w:r>
        <w:rPr>
          <w:bCs/>
        </w:rPr>
        <w:t xml:space="preserve"> </w:t>
      </w:r>
      <w:r w:rsidRPr="00F21536">
        <w:rPr>
          <w:bCs/>
        </w:rPr>
        <w:t>Diese können soziale Sicherheitsnetze oder Versicherungen gegen Sturmschäden umfassen. Derartige Schäden sind zumindest grundsätzlich versicherbar, vor allem wenn die Geberländer des Global Shield die</w:t>
      </w:r>
      <w:r>
        <w:rPr>
          <w:bCs/>
        </w:rPr>
        <w:t xml:space="preserve"> </w:t>
      </w:r>
      <w:r w:rsidRPr="00F21536">
        <w:rPr>
          <w:bCs/>
        </w:rPr>
        <w:t xml:space="preserve">Versicherungsprämien verbilligen. </w:t>
      </w:r>
    </w:p>
    <w:p w14:paraId="3054FC9D" w14:textId="77777777" w:rsidR="00F21536" w:rsidRDefault="00F21536" w:rsidP="00F21536">
      <w:pPr>
        <w:pStyle w:val="Listenabsatz"/>
        <w:ind w:left="360"/>
        <w:rPr>
          <w:bCs/>
        </w:rPr>
      </w:pPr>
    </w:p>
    <w:p w14:paraId="30B6800C" w14:textId="77777777" w:rsidR="003B7B50" w:rsidRPr="00DA3FC9" w:rsidRDefault="003B7B50" w:rsidP="00F21536">
      <w:pPr>
        <w:pStyle w:val="Listenabsatz"/>
        <w:ind w:left="360"/>
        <w:rPr>
          <w:bCs/>
        </w:rPr>
      </w:pPr>
    </w:p>
    <w:p w14:paraId="1EB73545" w14:textId="103D0CC0" w:rsidR="00093951" w:rsidRPr="00093951" w:rsidRDefault="00DA3FC9" w:rsidP="00DF68AF">
      <w:pPr>
        <w:pStyle w:val="Listenabsatz"/>
        <w:numPr>
          <w:ilvl w:val="0"/>
          <w:numId w:val="19"/>
        </w:numPr>
        <w:tabs>
          <w:tab w:val="left" w:pos="8234"/>
        </w:tabs>
        <w:autoSpaceDE w:val="0"/>
        <w:autoSpaceDN w:val="0"/>
        <w:adjustRightInd w:val="0"/>
        <w:spacing w:after="0" w:line="240" w:lineRule="auto"/>
        <w:jc w:val="both"/>
        <w:rPr>
          <w:bCs/>
        </w:rPr>
      </w:pPr>
      <w:r w:rsidRPr="00093951">
        <w:rPr>
          <w:bCs/>
        </w:rPr>
        <w:t xml:space="preserve">Auch dies </w:t>
      </w:r>
      <w:r w:rsidR="00880E47">
        <w:rPr>
          <w:bCs/>
        </w:rPr>
        <w:t xml:space="preserve">ist </w:t>
      </w:r>
      <w:r w:rsidRPr="00093951">
        <w:rPr>
          <w:bCs/>
        </w:rPr>
        <w:t>ein</w:t>
      </w:r>
      <w:r w:rsidR="005447AF">
        <w:rPr>
          <w:bCs/>
        </w:rPr>
        <w:t xml:space="preserve"> positives </w:t>
      </w:r>
      <w:r w:rsidRPr="00093951">
        <w:rPr>
          <w:bCs/>
        </w:rPr>
        <w:t xml:space="preserve">Ereignis der Konferenz: </w:t>
      </w:r>
      <w:r w:rsidRPr="00093951">
        <w:rPr>
          <w:b/>
        </w:rPr>
        <w:t>„Brasilien ist zurück“,</w:t>
      </w:r>
      <w:r w:rsidRPr="00093951">
        <w:rPr>
          <w:bCs/>
        </w:rPr>
        <w:t xml:space="preserve"> rief Brasiliens ehemaliger und auch designierter Präsident Luiz </w:t>
      </w:r>
      <w:proofErr w:type="spellStart"/>
      <w:r w:rsidRPr="00093951">
        <w:rPr>
          <w:bCs/>
        </w:rPr>
        <w:t>Inácio</w:t>
      </w:r>
      <w:proofErr w:type="spellEnd"/>
      <w:r w:rsidRPr="00093951">
        <w:rPr>
          <w:bCs/>
        </w:rPr>
        <w:t xml:space="preserve"> Lula da Silva einem jubelnden Publikum auf der Klimakonferenz zu. Er war nicht in offizieller Funktion angereist, schließlich wurde er nur Tage vor dem Auftakt gewählt. Durch seinen Besuch am Rande der Verhandlungen signalisierte er aber: Es wird anders als bisher mit Brasilien. Das Land blockierte ja – unter der alten Präsidentschaft – in den Klimaverhandlungen regelmäßig Fortschritte. Unter Lulas rechtsextremem Vorgänger </w:t>
      </w:r>
      <w:proofErr w:type="spellStart"/>
      <w:r w:rsidRPr="00093951">
        <w:rPr>
          <w:bCs/>
        </w:rPr>
        <w:t>Jair</w:t>
      </w:r>
      <w:proofErr w:type="spellEnd"/>
      <w:r w:rsidRPr="00093951">
        <w:rPr>
          <w:bCs/>
        </w:rPr>
        <w:t xml:space="preserve"> </w:t>
      </w:r>
      <w:proofErr w:type="spellStart"/>
      <w:r w:rsidRPr="00093951">
        <w:rPr>
          <w:bCs/>
        </w:rPr>
        <w:t>Bolsonaro</w:t>
      </w:r>
      <w:proofErr w:type="spellEnd"/>
      <w:r w:rsidRPr="00093951">
        <w:rPr>
          <w:bCs/>
        </w:rPr>
        <w:t xml:space="preserve">, ein Klimawandelleugner, wurde zudem der Amazonas-Regenwald massiv heruntergewirtschaftet. „Es gibt kein 1,5-Grad-Ziel, wenn der Amazonas weiter verschwindet“, sagte Carolina </w:t>
      </w:r>
      <w:proofErr w:type="spellStart"/>
      <w:r w:rsidRPr="00093951">
        <w:rPr>
          <w:bCs/>
        </w:rPr>
        <w:t>Genin</w:t>
      </w:r>
      <w:proofErr w:type="spellEnd"/>
      <w:r w:rsidRPr="00093951">
        <w:rPr>
          <w:bCs/>
        </w:rPr>
        <w:t xml:space="preserve">, Klimaexpertin des World Resources Institute: „Lula versteht die Dringlichkeit der Klimakrise.“ </w:t>
      </w:r>
      <w:r w:rsidR="009C7955">
        <w:rPr>
          <w:bCs/>
        </w:rPr>
        <w:t>– F</w:t>
      </w:r>
      <w:r w:rsidRPr="00093951">
        <w:rPr>
          <w:bCs/>
        </w:rPr>
        <w:t xml:space="preserve">ür den Waldschutz </w:t>
      </w:r>
      <w:r w:rsidR="009C7955" w:rsidRPr="00093951">
        <w:rPr>
          <w:bCs/>
        </w:rPr>
        <w:t xml:space="preserve">will Lula </w:t>
      </w:r>
      <w:r w:rsidRPr="00093951">
        <w:rPr>
          <w:bCs/>
        </w:rPr>
        <w:t>Geld von Industrieländern. Eine solche Zusammenarbeit ist mit ihm an Brasiliens Spitze deutlich wahrscheinlicher als bisher: Bundesentwicklungsministerin Svenja Schulze (SPD) hat in Scharm al-Scheich schon angekündigt, mit Lulas künftiger Regierung über eine entsprechende Partnerschaft sprechen zu wollen.</w:t>
      </w:r>
      <w:r w:rsidR="00AD6405" w:rsidRPr="00093951">
        <w:rPr>
          <w:bCs/>
        </w:rPr>
        <w:t xml:space="preserve"> (</w:t>
      </w:r>
      <w:r w:rsidR="00AD6405" w:rsidRPr="00093951">
        <w:rPr>
          <w:b/>
        </w:rPr>
        <w:t>#76)</w:t>
      </w:r>
    </w:p>
    <w:p w14:paraId="4C993B44" w14:textId="77777777" w:rsidR="00093951" w:rsidRPr="00093951" w:rsidRDefault="00093951" w:rsidP="00093951">
      <w:pPr>
        <w:pStyle w:val="Listenabsatz"/>
        <w:tabs>
          <w:tab w:val="left" w:pos="8234"/>
        </w:tabs>
        <w:autoSpaceDE w:val="0"/>
        <w:autoSpaceDN w:val="0"/>
        <w:adjustRightInd w:val="0"/>
        <w:spacing w:after="0" w:line="240" w:lineRule="auto"/>
        <w:ind w:left="360"/>
        <w:jc w:val="both"/>
        <w:rPr>
          <w:bCs/>
        </w:rPr>
      </w:pPr>
    </w:p>
    <w:p w14:paraId="3D45A93F" w14:textId="3F0D3367" w:rsidR="00E81E69" w:rsidRDefault="00093951" w:rsidP="00DF68AF">
      <w:pPr>
        <w:pStyle w:val="Listenabsatz"/>
        <w:numPr>
          <w:ilvl w:val="0"/>
          <w:numId w:val="19"/>
        </w:numPr>
        <w:tabs>
          <w:tab w:val="left" w:pos="8234"/>
        </w:tabs>
        <w:autoSpaceDE w:val="0"/>
        <w:autoSpaceDN w:val="0"/>
        <w:adjustRightInd w:val="0"/>
        <w:spacing w:after="0" w:line="240" w:lineRule="auto"/>
        <w:jc w:val="both"/>
      </w:pPr>
      <w:r>
        <w:t>Z</w:t>
      </w:r>
      <w:r w:rsidRPr="00093951">
        <w:t>uletzt sei noch dies</w:t>
      </w:r>
      <w:r w:rsidR="004D4969">
        <w:t>er „Erfolg“</w:t>
      </w:r>
      <w:r w:rsidRPr="00093951">
        <w:t xml:space="preserve"> erwähnt:</w:t>
      </w:r>
      <w:r>
        <w:t xml:space="preserve"> Um die Erderhitzung noch auf 1,5 Grad Celsius abzubremsen</w:t>
      </w:r>
      <w:r w:rsidRPr="00093951">
        <w:t xml:space="preserve"> </w:t>
      </w:r>
      <w:r>
        <w:t xml:space="preserve">müssen die Emissionen binnen acht Jahren um 43 Prozent fallen. Dafür entstand in Scharm </w:t>
      </w:r>
      <w:proofErr w:type="spellStart"/>
      <w:r>
        <w:t>el</w:t>
      </w:r>
      <w:proofErr w:type="spellEnd"/>
      <w:r>
        <w:t xml:space="preserve">-Scheich </w:t>
      </w:r>
      <w:r w:rsidRPr="00BE6A94">
        <w:rPr>
          <w:b/>
          <w:bCs/>
        </w:rPr>
        <w:t>ein eigenes Arbeitsprogramm,</w:t>
      </w:r>
      <w:r>
        <w:t xml:space="preserve"> doch besonders kraftvoll wurde es nicht. Die Europäer, aber auch eine Gruppe von Inselstaaten und Entwicklungsländern, hatten auf einen Plan gedrängt, der bis 2030 läuft und regelmäßig Soll und Haben überprüft. Stattdessen läuft er nun nur vier Jahre, bis 2026. Immerhin ließ sich ein Passus abwenden, der am Ende sogar schwächere Ziele nach sich gezogen hätte, als sie das Klimaabkommen von Paris verlangt. </w:t>
      </w:r>
      <w:r w:rsidR="00E81E69" w:rsidRPr="00E81E69">
        <w:rPr>
          <w:b/>
          <w:bCs/>
        </w:rPr>
        <w:t>(#82</w:t>
      </w:r>
      <w:r w:rsidR="00E81E69">
        <w:t>).</w:t>
      </w:r>
      <w:r w:rsidR="00E81E69" w:rsidRPr="00E81E69">
        <w:t xml:space="preserve"> </w:t>
      </w:r>
    </w:p>
    <w:p w14:paraId="347AAC81" w14:textId="77777777" w:rsidR="00E81E69" w:rsidRDefault="00E81E69" w:rsidP="004D437A">
      <w:pPr>
        <w:pStyle w:val="Listenabsatz"/>
        <w:ind w:left="360"/>
      </w:pPr>
    </w:p>
    <w:p w14:paraId="4F2970BC" w14:textId="77777777" w:rsidR="00C81335" w:rsidRDefault="00C81335" w:rsidP="00DF68AF">
      <w:pPr>
        <w:pStyle w:val="Listenabsatz"/>
        <w:ind w:left="0"/>
        <w:rPr>
          <w:b/>
          <w:color w:val="0070C0"/>
          <w:u w:val="single"/>
        </w:rPr>
      </w:pPr>
    </w:p>
    <w:p w14:paraId="4485D52C" w14:textId="270392F4" w:rsidR="000551A9" w:rsidRDefault="00DF68AF" w:rsidP="00DF68AF">
      <w:pPr>
        <w:pStyle w:val="Listenabsatz"/>
        <w:ind w:left="0"/>
        <w:rPr>
          <w:b/>
          <w:color w:val="0070C0"/>
          <w:u w:val="single"/>
        </w:rPr>
      </w:pPr>
      <w:r>
        <w:rPr>
          <w:b/>
          <w:color w:val="0070C0"/>
          <w:u w:val="single"/>
        </w:rPr>
        <w:t>ABSCHLIESSENDE BEWERTUNGEN</w:t>
      </w:r>
    </w:p>
    <w:p w14:paraId="179D0754" w14:textId="77777777" w:rsidR="00DF68AF" w:rsidRPr="000551A9" w:rsidRDefault="00DF68AF" w:rsidP="00DF68AF">
      <w:pPr>
        <w:pStyle w:val="Listenabsatz"/>
        <w:ind w:left="708"/>
        <w:rPr>
          <w:b/>
          <w:bCs/>
        </w:rPr>
      </w:pPr>
    </w:p>
    <w:p w14:paraId="2936CDAB" w14:textId="743400E4" w:rsidR="00E81E69" w:rsidRPr="006E40A2" w:rsidRDefault="00E81E69" w:rsidP="00DF68AF">
      <w:pPr>
        <w:pStyle w:val="Listenabsatz"/>
        <w:ind w:left="0"/>
        <w:rPr>
          <w:bCs/>
        </w:rPr>
      </w:pPr>
      <w:r w:rsidRPr="006E40A2">
        <w:rPr>
          <w:b/>
          <w:bCs/>
        </w:rPr>
        <w:t>Viel hat nicht gefehlt zum Scheitern des Gipfels</w:t>
      </w:r>
      <w:r>
        <w:t xml:space="preserve">, und am Ende erklärt EU- Kommissionsvize Frans Timmermans im Plenum sogar, warum die Europäer es so weit nicht haben kommen lassen: </w:t>
      </w:r>
      <w:r w:rsidR="008D6DE2">
        <w:t xml:space="preserve">nämlich </w:t>
      </w:r>
      <w:r>
        <w:t>um nicht den neuen Fonds</w:t>
      </w:r>
      <w:r w:rsidR="008D6DE2">
        <w:rPr>
          <w:rStyle w:val="Funotenzeichen"/>
        </w:rPr>
        <w:footnoteReference w:id="3"/>
      </w:r>
      <w:r>
        <w:t xml:space="preserve"> für Schäden und Verluste zu riskieren. "Wir </w:t>
      </w:r>
      <w:r>
        <w:lastRenderedPageBreak/>
        <w:t xml:space="preserve">stecken in einem moralischen Dilemma", sagt er am Ende des Gipfels. </w:t>
      </w:r>
      <w:r w:rsidRPr="00EB01FD">
        <w:rPr>
          <w:b/>
          <w:bCs/>
        </w:rPr>
        <w:t xml:space="preserve">Was die Minderung der weltweiten Emissionen angehe, reiche der Deal </w:t>
      </w:r>
      <w:r w:rsidR="008D6DE2">
        <w:rPr>
          <w:b/>
          <w:bCs/>
        </w:rPr>
        <w:t xml:space="preserve">(der Konferenz) </w:t>
      </w:r>
      <w:r w:rsidRPr="00EB01FD">
        <w:rPr>
          <w:b/>
          <w:bCs/>
        </w:rPr>
        <w:t>nicht.</w:t>
      </w:r>
      <w:r>
        <w:t xml:space="preserve"> "Aber sollen wir deshalb weggehen und dadurch den Fonds killen, für den verletzliche Staaten jahrzehntelang gekämpft haben?" Alle gemeinsam müssten die nächsten zwölf Monate nutzen, um neuen Mut zu sammeln, sagt der Niederländer noch.  Dann allerdings treﬀen sich die Klima</w:t>
      </w:r>
      <w:r w:rsidR="004B4E00">
        <w:t>-V</w:t>
      </w:r>
      <w:r>
        <w:t>erhandler in einem Land, dem der Klimaschutz nicht in die Wiege gelegt ist: in den Vereinigten Arabischen Emiraten.</w:t>
      </w:r>
      <w:r w:rsidRPr="006E40A2">
        <w:rPr>
          <w:bCs/>
        </w:rPr>
        <w:t xml:space="preserve"> </w:t>
      </w:r>
      <w:r w:rsidR="006E40A2" w:rsidRPr="006E40A2">
        <w:rPr>
          <w:b/>
        </w:rPr>
        <w:t>(#82)</w:t>
      </w:r>
    </w:p>
    <w:p w14:paraId="69CE766E" w14:textId="77777777" w:rsidR="006E40A2" w:rsidRPr="006E40A2" w:rsidRDefault="006E40A2" w:rsidP="00DF68AF">
      <w:pPr>
        <w:pStyle w:val="Listenabsatz"/>
        <w:ind w:left="0"/>
        <w:rPr>
          <w:bCs/>
        </w:rPr>
      </w:pPr>
    </w:p>
    <w:p w14:paraId="4AA14DE9" w14:textId="10069F80" w:rsidR="00E81E69" w:rsidRDefault="006E40A2" w:rsidP="00DF68AF">
      <w:pPr>
        <w:pStyle w:val="Listenabsatz"/>
        <w:tabs>
          <w:tab w:val="left" w:pos="8234"/>
        </w:tabs>
        <w:autoSpaceDE w:val="0"/>
        <w:autoSpaceDN w:val="0"/>
        <w:adjustRightInd w:val="0"/>
        <w:spacing w:after="0" w:line="240" w:lineRule="auto"/>
        <w:ind w:left="0"/>
        <w:jc w:val="both"/>
        <w:rPr>
          <w:b/>
        </w:rPr>
      </w:pPr>
      <w:r>
        <w:rPr>
          <w:bCs/>
        </w:rPr>
        <w:t xml:space="preserve">Was </w:t>
      </w:r>
      <w:r w:rsidR="00EB01FD">
        <w:rPr>
          <w:bCs/>
        </w:rPr>
        <w:t xml:space="preserve">übrigens </w:t>
      </w:r>
      <w:r>
        <w:rPr>
          <w:bCs/>
        </w:rPr>
        <w:t xml:space="preserve">den erwähnten </w:t>
      </w:r>
      <w:r w:rsidR="00880E47">
        <w:rPr>
          <w:bCs/>
        </w:rPr>
        <w:t xml:space="preserve">neuen </w:t>
      </w:r>
      <w:r w:rsidR="004D437A">
        <w:rPr>
          <w:bCs/>
        </w:rPr>
        <w:t>Fond</w:t>
      </w:r>
      <w:r>
        <w:rPr>
          <w:bCs/>
        </w:rPr>
        <w:t xml:space="preserve"> betrifft, kann man auch </w:t>
      </w:r>
      <w:r w:rsidR="00481891">
        <w:rPr>
          <w:bCs/>
        </w:rPr>
        <w:t xml:space="preserve">pessimistischere Äußerungen </w:t>
      </w:r>
      <w:r>
        <w:rPr>
          <w:bCs/>
        </w:rPr>
        <w:t>lesen</w:t>
      </w:r>
      <w:r w:rsidR="00481891">
        <w:rPr>
          <w:bCs/>
        </w:rPr>
        <w:t>: „</w:t>
      </w:r>
      <w:r w:rsidRPr="006E40A2">
        <w:rPr>
          <w:bCs/>
        </w:rPr>
        <w:t>Wer wem wie viel Geld zahlt, steht noch zur</w:t>
      </w:r>
      <w:r>
        <w:rPr>
          <w:bCs/>
        </w:rPr>
        <w:t xml:space="preserve"> </w:t>
      </w:r>
      <w:r w:rsidRPr="006E40A2">
        <w:rPr>
          <w:bCs/>
        </w:rPr>
        <w:t>Diskussion. Und das sind keine trivialen Fragen, sondern</w:t>
      </w:r>
      <w:r>
        <w:rPr>
          <w:bCs/>
        </w:rPr>
        <w:t xml:space="preserve"> </w:t>
      </w:r>
      <w:r w:rsidRPr="006E40A2">
        <w:rPr>
          <w:bCs/>
        </w:rPr>
        <w:t>Auseinandersetzungen mit extrem verhärteten Fronten und dem</w:t>
      </w:r>
      <w:r>
        <w:rPr>
          <w:bCs/>
        </w:rPr>
        <w:t xml:space="preserve"> </w:t>
      </w:r>
      <w:r w:rsidRPr="006E40A2">
        <w:rPr>
          <w:bCs/>
        </w:rPr>
        <w:t>Potenzial, das ganze Vorhaben unbestimmt aufzuschieben.</w:t>
      </w:r>
      <w:r>
        <w:rPr>
          <w:bCs/>
        </w:rPr>
        <w:t xml:space="preserve"> </w:t>
      </w:r>
      <w:r w:rsidRPr="006E40A2">
        <w:rPr>
          <w:bCs/>
        </w:rPr>
        <w:t>Politiker</w:t>
      </w:r>
      <w:r w:rsidR="00880E47">
        <w:rPr>
          <w:bCs/>
        </w:rPr>
        <w:t>I</w:t>
      </w:r>
      <w:r w:rsidRPr="006E40A2">
        <w:rPr>
          <w:bCs/>
        </w:rPr>
        <w:t>nnen und Journalist</w:t>
      </w:r>
      <w:r w:rsidR="00880E47">
        <w:rPr>
          <w:bCs/>
        </w:rPr>
        <w:t>I</w:t>
      </w:r>
      <w:r w:rsidRPr="006E40A2">
        <w:rPr>
          <w:bCs/>
        </w:rPr>
        <w:t>nnen halten diesen Fonds indessen wie</w:t>
      </w:r>
      <w:r>
        <w:rPr>
          <w:bCs/>
        </w:rPr>
        <w:t xml:space="preserve"> </w:t>
      </w:r>
      <w:r w:rsidRPr="006E40A2">
        <w:rPr>
          <w:bCs/>
        </w:rPr>
        <w:t>ein Feigenblatt vor den sonst noch blamableren Abschlussbericht.</w:t>
      </w:r>
      <w:r>
        <w:rPr>
          <w:bCs/>
        </w:rPr>
        <w:t xml:space="preserve"> </w:t>
      </w:r>
      <w:r w:rsidRPr="003D5BB1">
        <w:rPr>
          <w:b/>
        </w:rPr>
        <w:t>Derweil gibt es noch gar keinen Fonds, sondern eben nur das klappernde Gerüst dafür</w:t>
      </w:r>
      <w:r w:rsidRPr="006E40A2">
        <w:rPr>
          <w:bCs/>
        </w:rPr>
        <w:t>. Das kann jeden Moment von einer neuen</w:t>
      </w:r>
      <w:r>
        <w:rPr>
          <w:bCs/>
        </w:rPr>
        <w:t xml:space="preserve"> </w:t>
      </w:r>
      <w:r w:rsidRPr="006E40A2">
        <w:rPr>
          <w:bCs/>
        </w:rPr>
        <w:t>geopolitischen Wetterlage umgeweht werden.</w:t>
      </w:r>
      <w:r w:rsidR="00481891">
        <w:rPr>
          <w:bCs/>
        </w:rPr>
        <w:t xml:space="preserve">“ </w:t>
      </w:r>
      <w:r>
        <w:rPr>
          <w:bCs/>
        </w:rPr>
        <w:t xml:space="preserve"> </w:t>
      </w:r>
      <w:r w:rsidRPr="006E40A2">
        <w:rPr>
          <w:b/>
        </w:rPr>
        <w:t>(#8</w:t>
      </w:r>
      <w:r w:rsidR="000E55DD">
        <w:rPr>
          <w:b/>
        </w:rPr>
        <w:t>3</w:t>
      </w:r>
      <w:r w:rsidRPr="006E40A2">
        <w:rPr>
          <w:b/>
        </w:rPr>
        <w:t>)</w:t>
      </w:r>
    </w:p>
    <w:p w14:paraId="475B5AE3" w14:textId="2143355B" w:rsidR="00392B7B" w:rsidRPr="00392B7B" w:rsidRDefault="00392B7B" w:rsidP="00DF68AF">
      <w:pPr>
        <w:pStyle w:val="Listenabsatz"/>
        <w:tabs>
          <w:tab w:val="left" w:pos="8234"/>
        </w:tabs>
        <w:autoSpaceDE w:val="0"/>
        <w:autoSpaceDN w:val="0"/>
        <w:adjustRightInd w:val="0"/>
        <w:spacing w:after="0" w:line="240" w:lineRule="auto"/>
        <w:ind w:left="0"/>
        <w:jc w:val="both"/>
        <w:rPr>
          <w:b/>
          <w:bCs/>
        </w:rPr>
      </w:pPr>
      <w:r>
        <w:rPr>
          <w:b/>
          <w:bCs/>
        </w:rPr>
        <w:t>---------------------------------------------------------------------------------------------------------------------------</w:t>
      </w:r>
    </w:p>
    <w:p w14:paraId="4994869B" w14:textId="77777777" w:rsidR="00387400" w:rsidRDefault="00387400" w:rsidP="00220C3A">
      <w:pPr>
        <w:tabs>
          <w:tab w:val="left" w:pos="8234"/>
        </w:tabs>
        <w:autoSpaceDE w:val="0"/>
        <w:autoSpaceDN w:val="0"/>
        <w:adjustRightInd w:val="0"/>
        <w:spacing w:after="0" w:line="240" w:lineRule="auto"/>
        <w:jc w:val="center"/>
        <w:rPr>
          <w:b/>
          <w:color w:val="FF0000"/>
          <w:sz w:val="28"/>
          <w:szCs w:val="28"/>
          <w:u w:val="single"/>
        </w:rPr>
      </w:pPr>
    </w:p>
    <w:p w14:paraId="50B2A946" w14:textId="77777777" w:rsidR="006A732D" w:rsidRDefault="006A732D" w:rsidP="00220C3A">
      <w:pPr>
        <w:tabs>
          <w:tab w:val="left" w:pos="8234"/>
        </w:tabs>
        <w:autoSpaceDE w:val="0"/>
        <w:autoSpaceDN w:val="0"/>
        <w:adjustRightInd w:val="0"/>
        <w:spacing w:after="0" w:line="240" w:lineRule="auto"/>
        <w:jc w:val="center"/>
        <w:rPr>
          <w:b/>
          <w:color w:val="FF0000"/>
          <w:sz w:val="28"/>
          <w:szCs w:val="28"/>
          <w:u w:val="single"/>
        </w:rPr>
      </w:pPr>
    </w:p>
    <w:p w14:paraId="7A8E8057" w14:textId="5F5EBE2D" w:rsidR="000146A0" w:rsidRDefault="00797266" w:rsidP="00220C3A">
      <w:pPr>
        <w:tabs>
          <w:tab w:val="left" w:pos="8234"/>
        </w:tabs>
        <w:autoSpaceDE w:val="0"/>
        <w:autoSpaceDN w:val="0"/>
        <w:adjustRightInd w:val="0"/>
        <w:spacing w:after="0" w:line="240" w:lineRule="auto"/>
        <w:jc w:val="center"/>
        <w:rPr>
          <w:b/>
          <w:bCs/>
        </w:rPr>
      </w:pPr>
      <w:r>
        <w:rPr>
          <w:b/>
          <w:color w:val="FF0000"/>
          <w:sz w:val="28"/>
          <w:szCs w:val="28"/>
          <w:u w:val="single"/>
        </w:rPr>
        <w:t>L</w:t>
      </w:r>
      <w:r w:rsidR="00143D81" w:rsidRPr="00042302">
        <w:rPr>
          <w:b/>
          <w:color w:val="FF0000"/>
          <w:sz w:val="28"/>
          <w:szCs w:val="28"/>
          <w:u w:val="single"/>
        </w:rPr>
        <w:t>ITERATUR</w:t>
      </w:r>
      <w:bookmarkStart w:id="2" w:name="_Hlk99902779"/>
    </w:p>
    <w:bookmarkEnd w:id="2"/>
    <w:p w14:paraId="4924EC9D" w14:textId="77777777" w:rsidR="00274C46" w:rsidRDefault="00274C46" w:rsidP="00B30BAE">
      <w:pPr>
        <w:tabs>
          <w:tab w:val="left" w:pos="8234"/>
        </w:tabs>
        <w:autoSpaceDE w:val="0"/>
        <w:autoSpaceDN w:val="0"/>
        <w:adjustRightInd w:val="0"/>
        <w:spacing w:after="0" w:line="240" w:lineRule="auto"/>
        <w:rPr>
          <w:b/>
          <w:bCs/>
        </w:rPr>
      </w:pPr>
    </w:p>
    <w:p w14:paraId="4AF59B92" w14:textId="48E7C1D3" w:rsidR="00703759" w:rsidRDefault="00703759" w:rsidP="00B30BAE">
      <w:pPr>
        <w:tabs>
          <w:tab w:val="left" w:pos="8234"/>
        </w:tabs>
        <w:autoSpaceDE w:val="0"/>
        <w:autoSpaceDN w:val="0"/>
        <w:adjustRightInd w:val="0"/>
        <w:spacing w:after="0" w:line="240" w:lineRule="auto"/>
        <w:rPr>
          <w:b/>
          <w:bCs/>
        </w:rPr>
      </w:pPr>
    </w:p>
    <w:p w14:paraId="45AC4CDA" w14:textId="3C6CDC05" w:rsidR="007D5D9D" w:rsidRDefault="007D5D9D" w:rsidP="00B30BAE">
      <w:pPr>
        <w:tabs>
          <w:tab w:val="left" w:pos="8234"/>
        </w:tabs>
        <w:autoSpaceDE w:val="0"/>
        <w:autoSpaceDN w:val="0"/>
        <w:adjustRightInd w:val="0"/>
        <w:spacing w:after="0" w:line="240" w:lineRule="auto"/>
        <w:rPr>
          <w:b/>
          <w:bCs/>
        </w:rPr>
      </w:pPr>
      <w:r>
        <w:rPr>
          <w:b/>
          <w:bCs/>
        </w:rPr>
        <w:t xml:space="preserve">#49: </w:t>
      </w:r>
      <w:hyperlink r:id="rId7" w:history="1">
        <w:r w:rsidR="00B51816" w:rsidRPr="00567DC5">
          <w:rPr>
            <w:rStyle w:val="Hyperlink"/>
            <w:b/>
            <w:bCs/>
          </w:rPr>
          <w:t>https://www.klimareporter.de/klimakonferenzen/deutschlands-schutzschirm-fuer-arme-laender</w:t>
        </w:r>
      </w:hyperlink>
    </w:p>
    <w:p w14:paraId="5B8D875A" w14:textId="77777777" w:rsidR="007D5D9D" w:rsidRDefault="007D5D9D" w:rsidP="00B30BAE">
      <w:pPr>
        <w:tabs>
          <w:tab w:val="left" w:pos="8234"/>
        </w:tabs>
        <w:autoSpaceDE w:val="0"/>
        <w:autoSpaceDN w:val="0"/>
        <w:adjustRightInd w:val="0"/>
        <w:spacing w:after="0" w:line="240" w:lineRule="auto"/>
        <w:rPr>
          <w:b/>
          <w:bCs/>
        </w:rPr>
      </w:pPr>
    </w:p>
    <w:p w14:paraId="7E0399C2" w14:textId="6E40DFC1" w:rsidR="00703759" w:rsidRDefault="00703759" w:rsidP="00B30BAE">
      <w:pPr>
        <w:tabs>
          <w:tab w:val="left" w:pos="8234"/>
        </w:tabs>
        <w:autoSpaceDE w:val="0"/>
        <w:autoSpaceDN w:val="0"/>
        <w:adjustRightInd w:val="0"/>
        <w:spacing w:after="0" w:line="240" w:lineRule="auto"/>
        <w:rPr>
          <w:b/>
          <w:bCs/>
        </w:rPr>
      </w:pPr>
      <w:r>
        <w:rPr>
          <w:b/>
          <w:bCs/>
        </w:rPr>
        <w:t>#</w:t>
      </w:r>
      <w:r w:rsidR="000449F5">
        <w:rPr>
          <w:b/>
          <w:bCs/>
        </w:rPr>
        <w:t>59</w:t>
      </w:r>
      <w:r w:rsidRPr="00042302">
        <w:rPr>
          <w:b/>
          <w:bCs/>
        </w:rPr>
        <w:t>:</w:t>
      </w:r>
      <w:r w:rsidR="00254BB0">
        <w:rPr>
          <w:b/>
          <w:bCs/>
        </w:rPr>
        <w:t xml:space="preserve"> </w:t>
      </w:r>
      <w:hyperlink r:id="rId8" w:history="1">
        <w:r w:rsidR="00B51816" w:rsidRPr="00567DC5">
          <w:rPr>
            <w:rStyle w:val="Hyperlink"/>
            <w:b/>
            <w:bCs/>
          </w:rPr>
          <w:t>https://www.sueddeutsche.de/politik/un-un-klimagipfel-ein-durchbruch-und-frust-ueber-stillstand-dpa.urn-newsml-dpa-com-20090101-221120-99-586783?source=rss</w:t>
        </w:r>
      </w:hyperlink>
    </w:p>
    <w:p w14:paraId="5299751B" w14:textId="77777777" w:rsidR="00742848" w:rsidRDefault="00742848" w:rsidP="00742848">
      <w:pPr>
        <w:tabs>
          <w:tab w:val="left" w:pos="8234"/>
        </w:tabs>
        <w:autoSpaceDE w:val="0"/>
        <w:autoSpaceDN w:val="0"/>
        <w:adjustRightInd w:val="0"/>
        <w:spacing w:after="0" w:line="240" w:lineRule="auto"/>
        <w:rPr>
          <w:b/>
          <w:bCs/>
        </w:rPr>
      </w:pPr>
    </w:p>
    <w:bookmarkEnd w:id="1"/>
    <w:p w14:paraId="07F7E1C4" w14:textId="2ED7B80A" w:rsidR="00B268E7" w:rsidRDefault="00B268E7" w:rsidP="00B268E7">
      <w:pPr>
        <w:tabs>
          <w:tab w:val="left" w:pos="8234"/>
        </w:tabs>
        <w:autoSpaceDE w:val="0"/>
        <w:autoSpaceDN w:val="0"/>
        <w:adjustRightInd w:val="0"/>
        <w:spacing w:after="0" w:line="240" w:lineRule="auto"/>
        <w:rPr>
          <w:b/>
          <w:bCs/>
        </w:rPr>
      </w:pPr>
      <w:r>
        <w:rPr>
          <w:b/>
          <w:bCs/>
        </w:rPr>
        <w:t>#</w:t>
      </w:r>
      <w:r w:rsidR="000449F5">
        <w:rPr>
          <w:b/>
          <w:bCs/>
        </w:rPr>
        <w:t>68</w:t>
      </w:r>
      <w:r w:rsidRPr="00042302">
        <w:rPr>
          <w:b/>
          <w:bCs/>
        </w:rPr>
        <w:t>:</w:t>
      </w:r>
      <w:r>
        <w:rPr>
          <w:b/>
          <w:bCs/>
        </w:rPr>
        <w:t xml:space="preserve"> </w:t>
      </w:r>
      <w:hyperlink r:id="rId9" w:history="1">
        <w:r w:rsidR="00B51816" w:rsidRPr="00567DC5">
          <w:rPr>
            <w:rStyle w:val="Hyperlink"/>
            <w:b/>
            <w:bCs/>
          </w:rPr>
          <w:t>https://www.klimareporter.de/klimakonferenzen/un-klimagipfel-endet-mit-guten-und-schlechten-ergebnissen</w:t>
        </w:r>
      </w:hyperlink>
    </w:p>
    <w:p w14:paraId="08B35068" w14:textId="4B9CCE68" w:rsidR="00B47725" w:rsidRDefault="00B47725" w:rsidP="00B30BAE">
      <w:pPr>
        <w:tabs>
          <w:tab w:val="left" w:pos="8234"/>
        </w:tabs>
        <w:autoSpaceDE w:val="0"/>
        <w:autoSpaceDN w:val="0"/>
        <w:adjustRightInd w:val="0"/>
        <w:spacing w:after="0" w:line="240" w:lineRule="auto"/>
        <w:rPr>
          <w:bCs/>
        </w:rPr>
      </w:pPr>
    </w:p>
    <w:p w14:paraId="7F6C0A59" w14:textId="2D5AFC1F" w:rsidR="00B268E7" w:rsidRDefault="00B268E7" w:rsidP="00B268E7">
      <w:pPr>
        <w:tabs>
          <w:tab w:val="left" w:pos="8234"/>
        </w:tabs>
        <w:autoSpaceDE w:val="0"/>
        <w:autoSpaceDN w:val="0"/>
        <w:adjustRightInd w:val="0"/>
        <w:spacing w:after="0" w:line="240" w:lineRule="auto"/>
        <w:rPr>
          <w:b/>
          <w:bCs/>
        </w:rPr>
      </w:pPr>
      <w:r>
        <w:rPr>
          <w:b/>
          <w:bCs/>
        </w:rPr>
        <w:t>#</w:t>
      </w:r>
      <w:r w:rsidR="000449F5">
        <w:rPr>
          <w:b/>
          <w:bCs/>
        </w:rPr>
        <w:t>72</w:t>
      </w:r>
      <w:r w:rsidRPr="00042302">
        <w:rPr>
          <w:b/>
          <w:bCs/>
        </w:rPr>
        <w:t>:</w:t>
      </w:r>
      <w:r>
        <w:rPr>
          <w:b/>
          <w:bCs/>
        </w:rPr>
        <w:t xml:space="preserve"> </w:t>
      </w:r>
      <w:hyperlink r:id="rId10" w:history="1">
        <w:r w:rsidR="00B51816" w:rsidRPr="00567DC5">
          <w:rPr>
            <w:rStyle w:val="Hyperlink"/>
            <w:b/>
            <w:bCs/>
          </w:rPr>
          <w:t>https://taz.de/Reaktionen-auf-COP-27/!5893264/</w:t>
        </w:r>
      </w:hyperlink>
    </w:p>
    <w:p w14:paraId="59A73A14" w14:textId="11F92F42" w:rsidR="00B268E7" w:rsidRDefault="00B268E7" w:rsidP="00B30BAE">
      <w:pPr>
        <w:tabs>
          <w:tab w:val="left" w:pos="8234"/>
        </w:tabs>
        <w:autoSpaceDE w:val="0"/>
        <w:autoSpaceDN w:val="0"/>
        <w:adjustRightInd w:val="0"/>
        <w:spacing w:after="0" w:line="240" w:lineRule="auto"/>
        <w:rPr>
          <w:bCs/>
        </w:rPr>
      </w:pPr>
    </w:p>
    <w:p w14:paraId="58B0503B" w14:textId="52D8F396" w:rsidR="00425F6B" w:rsidRDefault="00B268E7" w:rsidP="00B268E7">
      <w:pPr>
        <w:tabs>
          <w:tab w:val="left" w:pos="8234"/>
        </w:tabs>
        <w:autoSpaceDE w:val="0"/>
        <w:autoSpaceDN w:val="0"/>
        <w:adjustRightInd w:val="0"/>
        <w:spacing w:after="0" w:line="240" w:lineRule="auto"/>
        <w:rPr>
          <w:b/>
          <w:bCs/>
        </w:rPr>
      </w:pPr>
      <w:r>
        <w:rPr>
          <w:b/>
          <w:bCs/>
        </w:rPr>
        <w:t>#</w:t>
      </w:r>
      <w:r w:rsidR="000449F5">
        <w:rPr>
          <w:b/>
          <w:bCs/>
        </w:rPr>
        <w:t>76</w:t>
      </w:r>
      <w:r w:rsidRPr="00042302">
        <w:rPr>
          <w:b/>
          <w:bCs/>
        </w:rPr>
        <w:t>:</w:t>
      </w:r>
      <w:r>
        <w:rPr>
          <w:b/>
          <w:bCs/>
        </w:rPr>
        <w:t xml:space="preserve"> </w:t>
      </w:r>
      <w:hyperlink r:id="rId11" w:history="1">
        <w:r w:rsidR="00B51816" w:rsidRPr="00567DC5">
          <w:rPr>
            <w:rStyle w:val="Hyperlink"/>
            <w:b/>
            <w:bCs/>
          </w:rPr>
          <w:t>https://taz.de/Jenseits-der-Klimakonferenz/!5896249&amp;s=klimawandel/</w:t>
        </w:r>
      </w:hyperlink>
    </w:p>
    <w:p w14:paraId="462F3760" w14:textId="1C6C2715" w:rsidR="00B268E7" w:rsidRDefault="00B268E7" w:rsidP="00B268E7">
      <w:pPr>
        <w:tabs>
          <w:tab w:val="left" w:pos="8234"/>
        </w:tabs>
        <w:autoSpaceDE w:val="0"/>
        <w:autoSpaceDN w:val="0"/>
        <w:adjustRightInd w:val="0"/>
        <w:spacing w:after="0" w:line="240" w:lineRule="auto"/>
      </w:pPr>
    </w:p>
    <w:p w14:paraId="0043FDC5" w14:textId="6921B7C8" w:rsidR="000449F5" w:rsidRDefault="00B268E7" w:rsidP="00B268E7">
      <w:pPr>
        <w:tabs>
          <w:tab w:val="left" w:pos="8234"/>
        </w:tabs>
        <w:autoSpaceDE w:val="0"/>
        <w:autoSpaceDN w:val="0"/>
        <w:adjustRightInd w:val="0"/>
        <w:spacing w:after="0" w:line="240" w:lineRule="auto"/>
        <w:rPr>
          <w:b/>
          <w:bCs/>
        </w:rPr>
      </w:pPr>
      <w:r>
        <w:rPr>
          <w:b/>
          <w:bCs/>
        </w:rPr>
        <w:t>#</w:t>
      </w:r>
      <w:r w:rsidR="000449F5">
        <w:rPr>
          <w:b/>
          <w:bCs/>
        </w:rPr>
        <w:t>82</w:t>
      </w:r>
      <w:r w:rsidRPr="00042302">
        <w:rPr>
          <w:b/>
          <w:bCs/>
        </w:rPr>
        <w:t>:</w:t>
      </w:r>
      <w:r>
        <w:rPr>
          <w:b/>
          <w:bCs/>
        </w:rPr>
        <w:t xml:space="preserve"> </w:t>
      </w:r>
      <w:hyperlink r:id="rId12" w:history="1">
        <w:r w:rsidR="00B51816" w:rsidRPr="00567DC5">
          <w:rPr>
            <w:rStyle w:val="Hyperlink"/>
            <w:b/>
            <w:bCs/>
          </w:rPr>
          <w:t>https://www.sueddeutsche.de/politik/klimakonferenz-baerbock-einigung-fonds-aegypten-1.5699286</w:t>
        </w:r>
      </w:hyperlink>
    </w:p>
    <w:p w14:paraId="4D945C08" w14:textId="4F9B79B8" w:rsidR="000E55DD" w:rsidRDefault="000E55DD" w:rsidP="00B268E7">
      <w:pPr>
        <w:tabs>
          <w:tab w:val="left" w:pos="8234"/>
        </w:tabs>
        <w:autoSpaceDE w:val="0"/>
        <w:autoSpaceDN w:val="0"/>
        <w:adjustRightInd w:val="0"/>
        <w:spacing w:after="0" w:line="240" w:lineRule="auto"/>
        <w:rPr>
          <w:b/>
          <w:bCs/>
        </w:rPr>
      </w:pPr>
    </w:p>
    <w:p w14:paraId="1A996761" w14:textId="580B81CC" w:rsidR="000E55DD" w:rsidRDefault="000E55DD" w:rsidP="00B268E7">
      <w:pPr>
        <w:tabs>
          <w:tab w:val="left" w:pos="8234"/>
        </w:tabs>
        <w:autoSpaceDE w:val="0"/>
        <w:autoSpaceDN w:val="0"/>
        <w:adjustRightInd w:val="0"/>
        <w:spacing w:after="0" w:line="240" w:lineRule="auto"/>
        <w:rPr>
          <w:b/>
          <w:bCs/>
        </w:rPr>
      </w:pPr>
      <w:r>
        <w:rPr>
          <w:b/>
          <w:bCs/>
        </w:rPr>
        <w:t xml:space="preserve">#83: </w:t>
      </w:r>
      <w:hyperlink r:id="rId13" w:history="1">
        <w:r w:rsidRPr="00567DC5">
          <w:rPr>
            <w:rStyle w:val="Hyperlink"/>
            <w:b/>
            <w:bCs/>
          </w:rPr>
          <w:t>https://www.klimareporter.de/klimakonferenzen/klimagipfel-da-hilft-auch-kein-schoengerede</w:t>
        </w:r>
      </w:hyperlink>
    </w:p>
    <w:p w14:paraId="29F9E406" w14:textId="77777777" w:rsidR="000E55DD" w:rsidRDefault="000E55DD" w:rsidP="00B268E7">
      <w:pPr>
        <w:tabs>
          <w:tab w:val="left" w:pos="8234"/>
        </w:tabs>
        <w:autoSpaceDE w:val="0"/>
        <w:autoSpaceDN w:val="0"/>
        <w:adjustRightInd w:val="0"/>
        <w:spacing w:after="0" w:line="240" w:lineRule="auto"/>
        <w:rPr>
          <w:b/>
          <w:bCs/>
        </w:rPr>
      </w:pPr>
      <w:bookmarkStart w:id="3" w:name="_GoBack"/>
      <w:bookmarkEnd w:id="3"/>
    </w:p>
    <w:p w14:paraId="55E9EF12" w14:textId="46D45B0B" w:rsidR="000449F5" w:rsidRPr="008C4FA8" w:rsidRDefault="000449F5" w:rsidP="000449F5">
      <w:pPr>
        <w:tabs>
          <w:tab w:val="left" w:pos="8234"/>
        </w:tabs>
        <w:autoSpaceDE w:val="0"/>
        <w:autoSpaceDN w:val="0"/>
        <w:adjustRightInd w:val="0"/>
        <w:spacing w:after="0" w:line="240" w:lineRule="auto"/>
      </w:pPr>
      <w:r>
        <w:rPr>
          <w:b/>
          <w:bCs/>
        </w:rPr>
        <w:t xml:space="preserve"> </w:t>
      </w:r>
    </w:p>
    <w:p w14:paraId="686A6D24" w14:textId="77777777" w:rsidR="000449F5" w:rsidRPr="000449F5" w:rsidRDefault="000449F5" w:rsidP="00B268E7">
      <w:pPr>
        <w:tabs>
          <w:tab w:val="left" w:pos="8234"/>
        </w:tabs>
        <w:autoSpaceDE w:val="0"/>
        <w:autoSpaceDN w:val="0"/>
        <w:adjustRightInd w:val="0"/>
        <w:spacing w:after="0" w:line="240" w:lineRule="auto"/>
        <w:rPr>
          <w:b/>
        </w:rPr>
      </w:pPr>
    </w:p>
    <w:p w14:paraId="7C2415DC" w14:textId="77777777" w:rsidR="00B268E7" w:rsidRPr="00FD1168" w:rsidRDefault="00B268E7" w:rsidP="00B268E7">
      <w:pPr>
        <w:tabs>
          <w:tab w:val="left" w:pos="8234"/>
        </w:tabs>
        <w:autoSpaceDE w:val="0"/>
        <w:autoSpaceDN w:val="0"/>
        <w:adjustRightInd w:val="0"/>
        <w:spacing w:after="0" w:line="240" w:lineRule="auto"/>
        <w:rPr>
          <w:bCs/>
        </w:rPr>
      </w:pPr>
    </w:p>
    <w:sectPr w:rsidR="00B268E7" w:rsidRPr="00FD1168" w:rsidSect="00FB23D6">
      <w:headerReference w:type="default" r:id="rId14"/>
      <w:footerReference w:type="default" r:id="rId15"/>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8654C" w14:textId="77777777" w:rsidR="006954D1" w:rsidRDefault="006954D1" w:rsidP="000665C4">
      <w:pPr>
        <w:spacing w:after="0" w:line="240" w:lineRule="auto"/>
      </w:pPr>
      <w:r>
        <w:separator/>
      </w:r>
    </w:p>
  </w:endnote>
  <w:endnote w:type="continuationSeparator" w:id="0">
    <w:p w14:paraId="672D4C63" w14:textId="77777777" w:rsidR="006954D1" w:rsidRDefault="006954D1" w:rsidP="00066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3483564"/>
      <w:docPartObj>
        <w:docPartGallery w:val="Page Numbers (Bottom of Page)"/>
        <w:docPartUnique/>
      </w:docPartObj>
    </w:sdtPr>
    <w:sdtContent>
      <w:p w14:paraId="69C844F5" w14:textId="60030780" w:rsidR="006A732D" w:rsidRDefault="006A732D">
        <w:pPr>
          <w:pStyle w:val="Fuzeile"/>
        </w:pPr>
        <w:r>
          <w:rPr>
            <w:noProof/>
          </w:rPr>
          <mc:AlternateContent>
            <mc:Choice Requires="wps">
              <w:drawing>
                <wp:anchor distT="0" distB="0" distL="114300" distR="114300" simplePos="0" relativeHeight="251659264" behindDoc="0" locked="0" layoutInCell="1" allowOverlap="1" wp14:anchorId="77C299F4" wp14:editId="2F28E8E4">
                  <wp:simplePos x="0" y="0"/>
                  <wp:positionH relativeFrom="rightMargin">
                    <wp:align>center</wp:align>
                  </wp:positionH>
                  <wp:positionV relativeFrom="bottomMargin">
                    <wp:align>top</wp:align>
                  </wp:positionV>
                  <wp:extent cx="762000" cy="895350"/>
                  <wp:effectExtent l="0" t="0" r="0" b="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Content>
                                <w:sdt>
                                  <w:sdtPr>
                                    <w:rPr>
                                      <w:rFonts w:asciiTheme="majorHAnsi" w:eastAsiaTheme="majorEastAsia" w:hAnsiTheme="majorHAnsi" w:cstheme="majorBidi"/>
                                      <w:sz w:val="48"/>
                                      <w:szCs w:val="48"/>
                                    </w:rPr>
                                    <w:id w:val="-1904517296"/>
                                  </w:sdtPr>
                                  <w:sdtContent>
                                    <w:p w14:paraId="7F99198D" w14:textId="77777777" w:rsidR="006A732D" w:rsidRDefault="006A732D">
                                      <w:pPr>
                                        <w:jc w:val="center"/>
                                        <w:rPr>
                                          <w:rFonts w:asciiTheme="majorHAnsi" w:eastAsiaTheme="majorEastAsia" w:hAnsiTheme="majorHAnsi" w:cstheme="majorBidi"/>
                                          <w:sz w:val="48"/>
                                          <w:szCs w:val="48"/>
                                        </w:rPr>
                                      </w:pPr>
                                      <w:r>
                                        <w:rPr>
                                          <w:rFonts w:eastAsiaTheme="minorEastAsia" w:cs="Times New Roman"/>
                                          <w:sz w:val="22"/>
                                          <w:szCs w:val="22"/>
                                        </w:rPr>
                                        <w:fldChar w:fldCharType="begin"/>
                                      </w:r>
                                      <w:r>
                                        <w:instrText>PAGE   \* MERGEFORMAT</w:instrText>
                                      </w:r>
                                      <w:r>
                                        <w:rPr>
                                          <w:rFonts w:eastAsiaTheme="minorEastAsia" w:cs="Times New Roman"/>
                                          <w:sz w:val="22"/>
                                          <w:szCs w:val="22"/>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299F4" id="Rechteck 3"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" stroked="f">
                  <v:textbox>
                    <w:txbxContent>
                      <w:sdt>
                        <w:sdtPr>
                          <w:rPr>
                            <w:rFonts w:asciiTheme="majorHAnsi" w:eastAsiaTheme="majorEastAsia" w:hAnsiTheme="majorHAnsi" w:cstheme="majorBidi"/>
                            <w:sz w:val="48"/>
                            <w:szCs w:val="48"/>
                          </w:rPr>
                          <w:id w:val="1709992740"/>
                        </w:sdtPr>
                        <w:sdtContent>
                          <w:sdt>
                            <w:sdtPr>
                              <w:rPr>
                                <w:rFonts w:asciiTheme="majorHAnsi" w:eastAsiaTheme="majorEastAsia" w:hAnsiTheme="majorHAnsi" w:cstheme="majorBidi"/>
                                <w:sz w:val="48"/>
                                <w:szCs w:val="48"/>
                              </w:rPr>
                              <w:id w:val="-1904517296"/>
                            </w:sdtPr>
                            <w:sdtContent>
                              <w:p w14:paraId="7F99198D" w14:textId="77777777" w:rsidR="006A732D" w:rsidRDefault="006A732D">
                                <w:pPr>
                                  <w:jc w:val="center"/>
                                  <w:rPr>
                                    <w:rFonts w:asciiTheme="majorHAnsi" w:eastAsiaTheme="majorEastAsia" w:hAnsiTheme="majorHAnsi" w:cstheme="majorBidi"/>
                                    <w:sz w:val="48"/>
                                    <w:szCs w:val="48"/>
                                  </w:rPr>
                                </w:pPr>
                                <w:r>
                                  <w:rPr>
                                    <w:rFonts w:eastAsiaTheme="minorEastAsia" w:cs="Times New Roman"/>
                                    <w:sz w:val="22"/>
                                    <w:szCs w:val="22"/>
                                  </w:rPr>
                                  <w:fldChar w:fldCharType="begin"/>
                                </w:r>
                                <w:r>
                                  <w:instrText>PAGE   \* MERGEFORMAT</w:instrText>
                                </w:r>
                                <w:r>
                                  <w:rPr>
                                    <w:rFonts w:eastAsiaTheme="minorEastAsia" w:cs="Times New Roman"/>
                                    <w:sz w:val="22"/>
                                    <w:szCs w:val="22"/>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8C45F" w14:textId="77777777" w:rsidR="006954D1" w:rsidRDefault="006954D1" w:rsidP="000665C4">
      <w:pPr>
        <w:spacing w:after="0" w:line="240" w:lineRule="auto"/>
      </w:pPr>
      <w:r>
        <w:separator/>
      </w:r>
    </w:p>
  </w:footnote>
  <w:footnote w:type="continuationSeparator" w:id="0">
    <w:p w14:paraId="3488BE39" w14:textId="77777777" w:rsidR="006954D1" w:rsidRDefault="006954D1" w:rsidP="000665C4">
      <w:pPr>
        <w:spacing w:after="0" w:line="240" w:lineRule="auto"/>
      </w:pPr>
      <w:r>
        <w:continuationSeparator/>
      </w:r>
    </w:p>
  </w:footnote>
  <w:footnote w:id="1">
    <w:p w14:paraId="2B305BA4" w14:textId="77777777" w:rsidR="009A1FA9" w:rsidRDefault="009A1FA9" w:rsidP="009A1FA9">
      <w:pPr>
        <w:pStyle w:val="Funotentext"/>
      </w:pPr>
      <w:r>
        <w:rPr>
          <w:rStyle w:val="Funotenzeichen"/>
        </w:rPr>
        <w:footnoteRef/>
      </w:r>
      <w:r>
        <w:t xml:space="preserve"> </w:t>
      </w:r>
      <w:r w:rsidRPr="005447AF">
        <w:t xml:space="preserve">vom 06. bis 18. November in </w:t>
      </w:r>
      <w:proofErr w:type="spellStart"/>
      <w:r w:rsidRPr="005447AF">
        <w:t>Sharm</w:t>
      </w:r>
      <w:proofErr w:type="spellEnd"/>
      <w:r w:rsidRPr="005447AF">
        <w:t xml:space="preserve"> </w:t>
      </w:r>
      <w:proofErr w:type="spellStart"/>
      <w:r w:rsidRPr="005447AF">
        <w:t>el</w:t>
      </w:r>
      <w:proofErr w:type="spellEnd"/>
      <w:r w:rsidRPr="005447AF">
        <w:t xml:space="preserve"> Sheik</w:t>
      </w:r>
      <w:r>
        <w:t>h</w:t>
      </w:r>
    </w:p>
  </w:footnote>
  <w:footnote w:id="2">
    <w:p w14:paraId="1E4809B6" w14:textId="357EE500" w:rsidR="006A732D" w:rsidRDefault="006A732D">
      <w:pPr>
        <w:pStyle w:val="Funotentext"/>
      </w:pPr>
      <w:r>
        <w:rPr>
          <w:rStyle w:val="Funotenzeichen"/>
        </w:rPr>
        <w:footnoteRef/>
      </w:r>
      <w:r>
        <w:t xml:space="preserve"> Jens Spahn warnte übrigens in diese</w:t>
      </w:r>
      <w:r w:rsidR="00EB3876">
        <w:t>n</w:t>
      </w:r>
      <w:r>
        <w:t xml:space="preserve"> Zusammenh</w:t>
      </w:r>
      <w:r w:rsidR="00EB3876">
        <w:t>ä</w:t>
      </w:r>
      <w:r>
        <w:t>ng</w:t>
      </w:r>
      <w:r w:rsidR="00EB3876">
        <w:t>en</w:t>
      </w:r>
      <w:r>
        <w:t xml:space="preserve">, und noch während die Konferenz verhandelte, vor einer Ökodiktatur </w:t>
      </w:r>
      <w:r w:rsidRPr="00AE7AF6">
        <w:rPr>
          <w:b/>
          <w:bCs/>
        </w:rPr>
        <w:t>#72</w:t>
      </w:r>
      <w:r>
        <w:t>.</w:t>
      </w:r>
    </w:p>
  </w:footnote>
  <w:footnote w:id="3">
    <w:p w14:paraId="1B2A991E" w14:textId="77777777" w:rsidR="008D6DE2" w:rsidRDefault="008D6DE2" w:rsidP="008D6DE2">
      <w:pPr>
        <w:pStyle w:val="Funotentext"/>
      </w:pPr>
      <w:r>
        <w:rPr>
          <w:rStyle w:val="Funotenzeichen"/>
        </w:rPr>
        <w:footnoteRef/>
      </w:r>
      <w:r>
        <w:t xml:space="preserve"> siehe oben, Punkt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D1BBC" w14:textId="4084ABAE" w:rsidR="006A732D" w:rsidRDefault="006A732D" w:rsidP="00FB23D6">
    <w:pPr>
      <w:jc w:val="center"/>
      <w:rPr>
        <w:b/>
        <w:bCs/>
        <w:color w:val="00B050"/>
        <w:sz w:val="22"/>
        <w:szCs w:val="22"/>
      </w:rPr>
    </w:pPr>
    <w:r>
      <w:rPr>
        <w:b/>
        <w:bCs/>
        <w:color w:val="00B050"/>
        <w:sz w:val="22"/>
        <w:szCs w:val="22"/>
      </w:rPr>
      <w:t>V</w:t>
    </w:r>
    <w:r w:rsidRPr="006E7E44">
      <w:rPr>
        <w:b/>
        <w:bCs/>
        <w:color w:val="00B050"/>
        <w:sz w:val="22"/>
        <w:szCs w:val="22"/>
      </w:rPr>
      <w:t>olker Brandl (</w:t>
    </w:r>
    <w:hyperlink r:id="rId1" w:history="1">
      <w:r w:rsidRPr="006E7E44">
        <w:rPr>
          <w:rStyle w:val="Hyperlink"/>
          <w:b/>
          <w:bCs/>
          <w:color w:val="00B050"/>
          <w:sz w:val="22"/>
          <w:szCs w:val="22"/>
        </w:rPr>
        <w:t>attacvobra@online.de</w:t>
      </w:r>
    </w:hyperlink>
    <w:r w:rsidRPr="006E7E44">
      <w:rPr>
        <w:b/>
        <w:bCs/>
        <w:color w:val="00B050"/>
        <w:sz w:val="22"/>
        <w:szCs w:val="22"/>
      </w:rPr>
      <w:t>) –   Attac Karlsruhe</w:t>
    </w:r>
  </w:p>
  <w:p w14:paraId="28EA404F" w14:textId="79AC77B9" w:rsidR="006A732D" w:rsidRDefault="006A732D" w:rsidP="00382E21">
    <w:pPr>
      <w:pStyle w:val="Kopfzeile"/>
      <w:jc w:val="center"/>
      <w:rPr>
        <w:b/>
        <w:bCs/>
        <w:color w:val="00B050"/>
        <w:sz w:val="22"/>
        <w:szCs w:val="22"/>
      </w:rPr>
    </w:pPr>
    <w:r>
      <w:rPr>
        <w:b/>
        <w:bCs/>
        <w:color w:val="00B050"/>
        <w:sz w:val="22"/>
        <w:szCs w:val="22"/>
      </w:rPr>
      <w:t>05. 12. 2022</w:t>
    </w:r>
  </w:p>
  <w:p w14:paraId="6FFB7513" w14:textId="77777777" w:rsidR="006A732D" w:rsidRDefault="006A732D" w:rsidP="00382E21">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1A4C"/>
    <w:multiLevelType w:val="hybridMultilevel"/>
    <w:tmpl w:val="4B00C962"/>
    <w:lvl w:ilvl="0" w:tplc="3FF27FA8">
      <w:start w:val="1"/>
      <w:numFmt w:val="decimal"/>
      <w:lvlText w:val="%1."/>
      <w:lvlJc w:val="left"/>
      <w:pPr>
        <w:ind w:left="360" w:hanging="360"/>
      </w:pPr>
      <w:rPr>
        <w:b/>
        <w:bCs w:val="0"/>
        <w:color w:val="FF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D5A6628"/>
    <w:multiLevelType w:val="hybridMultilevel"/>
    <w:tmpl w:val="D488EC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93134D"/>
    <w:multiLevelType w:val="hybridMultilevel"/>
    <w:tmpl w:val="52C85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8A7E49"/>
    <w:multiLevelType w:val="multilevel"/>
    <w:tmpl w:val="2F8C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007D4C"/>
    <w:multiLevelType w:val="hybridMultilevel"/>
    <w:tmpl w:val="3BB275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C85BF3"/>
    <w:multiLevelType w:val="hybridMultilevel"/>
    <w:tmpl w:val="7820047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3A4F34E5"/>
    <w:multiLevelType w:val="hybridMultilevel"/>
    <w:tmpl w:val="ADC00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DB2F2E"/>
    <w:multiLevelType w:val="multilevel"/>
    <w:tmpl w:val="4BCE9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0D4E12"/>
    <w:multiLevelType w:val="hybridMultilevel"/>
    <w:tmpl w:val="A9B4F7D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70A1AD0"/>
    <w:multiLevelType w:val="hybridMultilevel"/>
    <w:tmpl w:val="6C46538C"/>
    <w:lvl w:ilvl="0" w:tplc="7EE0B750">
      <w:start w:val="1"/>
      <w:numFmt w:val="bullet"/>
      <w:lvlText w:val=""/>
      <w:lvlJc w:val="left"/>
      <w:pPr>
        <w:ind w:left="502" w:hanging="360"/>
      </w:pPr>
      <w:rPr>
        <w:rFonts w:ascii="Symbol" w:hAnsi="Symbol" w:hint="default"/>
        <w:b/>
        <w:bCs w:val="0"/>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496151CF"/>
    <w:multiLevelType w:val="hybridMultilevel"/>
    <w:tmpl w:val="F97A68E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CB4DDF"/>
    <w:multiLevelType w:val="hybridMultilevel"/>
    <w:tmpl w:val="50CC17B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4CE4058E"/>
    <w:multiLevelType w:val="hybridMultilevel"/>
    <w:tmpl w:val="9332619C"/>
    <w:lvl w:ilvl="0" w:tplc="08FA9914">
      <w:start w:val="1"/>
      <w:numFmt w:val="decimal"/>
      <w:lvlText w:val="%1."/>
      <w:lvlJc w:val="left"/>
      <w:pPr>
        <w:ind w:left="360" w:hanging="360"/>
      </w:pPr>
      <w:rPr>
        <w:b/>
        <w:bCs w:val="0"/>
        <w:color w:val="FF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52E85603"/>
    <w:multiLevelType w:val="hybridMultilevel"/>
    <w:tmpl w:val="806402AA"/>
    <w:lvl w:ilvl="0" w:tplc="1FE01648">
      <w:start w:val="1"/>
      <w:numFmt w:val="bullet"/>
      <w:lvlText w:val=""/>
      <w:lvlJc w:val="left"/>
      <w:pPr>
        <w:ind w:left="360" w:hanging="360"/>
      </w:pPr>
      <w:rPr>
        <w:rFonts w:ascii="Symbol" w:hAnsi="Symbol" w:hint="default"/>
        <w:b/>
        <w:bCs w:val="0"/>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576C1175"/>
    <w:multiLevelType w:val="hybridMultilevel"/>
    <w:tmpl w:val="BF06D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3B328F9"/>
    <w:multiLevelType w:val="hybridMultilevel"/>
    <w:tmpl w:val="0D0850A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65A24068"/>
    <w:multiLevelType w:val="hybridMultilevel"/>
    <w:tmpl w:val="3362B222"/>
    <w:lvl w:ilvl="0" w:tplc="1FE01648">
      <w:start w:val="1"/>
      <w:numFmt w:val="bullet"/>
      <w:lvlText w:val=""/>
      <w:lvlJc w:val="left"/>
      <w:pPr>
        <w:ind w:left="360" w:hanging="360"/>
      </w:pPr>
      <w:rPr>
        <w:rFonts w:ascii="Symbol" w:hAnsi="Symbol" w:hint="default"/>
        <w:b/>
        <w:bCs w:val="0"/>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6E627398"/>
    <w:multiLevelType w:val="hybridMultilevel"/>
    <w:tmpl w:val="9E6C3AAA"/>
    <w:lvl w:ilvl="0" w:tplc="04070001">
      <w:start w:val="1"/>
      <w:numFmt w:val="bullet"/>
      <w:lvlText w:val=""/>
      <w:lvlJc w:val="left"/>
      <w:pPr>
        <w:ind w:left="720" w:hanging="360"/>
      </w:pPr>
      <w:rPr>
        <w:rFonts w:ascii="Symbol" w:hAnsi="Symbol" w:hint="default"/>
        <w:b/>
        <w:bCs w:val="0"/>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E9226F9"/>
    <w:multiLevelType w:val="hybridMultilevel"/>
    <w:tmpl w:val="A8D6CC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6"/>
  </w:num>
  <w:num w:numId="5">
    <w:abstractNumId w:val="18"/>
  </w:num>
  <w:num w:numId="6">
    <w:abstractNumId w:val="13"/>
  </w:num>
  <w:num w:numId="7">
    <w:abstractNumId w:val="16"/>
  </w:num>
  <w:num w:numId="8">
    <w:abstractNumId w:val="15"/>
  </w:num>
  <w:num w:numId="9">
    <w:abstractNumId w:val="12"/>
  </w:num>
  <w:num w:numId="10">
    <w:abstractNumId w:val="11"/>
  </w:num>
  <w:num w:numId="11">
    <w:abstractNumId w:val="3"/>
  </w:num>
  <w:num w:numId="12">
    <w:abstractNumId w:val="5"/>
  </w:num>
  <w:num w:numId="13">
    <w:abstractNumId w:val="14"/>
  </w:num>
  <w:num w:numId="14">
    <w:abstractNumId w:val="7"/>
  </w:num>
  <w:num w:numId="15">
    <w:abstractNumId w:val="17"/>
  </w:num>
  <w:num w:numId="16">
    <w:abstractNumId w:val="1"/>
  </w:num>
  <w:num w:numId="17">
    <w:abstractNumId w:val="2"/>
  </w:num>
  <w:num w:numId="18">
    <w:abstractNumId w:val="8"/>
  </w:num>
  <w:num w:numId="1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de-DE" w:vendorID="64" w:dllVersion="4096" w:nlCheck="1" w:checkStyle="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B0793A8-432A-4B33-BA11-33492399E7A7}"/>
    <w:docVar w:name="dgnword-eventsink" w:val="1173849463120"/>
  </w:docVars>
  <w:rsids>
    <w:rsidRoot w:val="000665C4"/>
    <w:rsid w:val="000008FF"/>
    <w:rsid w:val="000016E5"/>
    <w:rsid w:val="00002242"/>
    <w:rsid w:val="00003329"/>
    <w:rsid w:val="000035C9"/>
    <w:rsid w:val="00003D1D"/>
    <w:rsid w:val="00004C8E"/>
    <w:rsid w:val="000073F4"/>
    <w:rsid w:val="000078A0"/>
    <w:rsid w:val="00010887"/>
    <w:rsid w:val="00010A2F"/>
    <w:rsid w:val="000146A0"/>
    <w:rsid w:val="00015F2A"/>
    <w:rsid w:val="00016766"/>
    <w:rsid w:val="00016CB4"/>
    <w:rsid w:val="0001716E"/>
    <w:rsid w:val="00017739"/>
    <w:rsid w:val="00020190"/>
    <w:rsid w:val="0002097E"/>
    <w:rsid w:val="000219A8"/>
    <w:rsid w:val="000219E0"/>
    <w:rsid w:val="000231A8"/>
    <w:rsid w:val="000239CF"/>
    <w:rsid w:val="00024B0D"/>
    <w:rsid w:val="0002559C"/>
    <w:rsid w:val="00025FB7"/>
    <w:rsid w:val="00026907"/>
    <w:rsid w:val="0003163F"/>
    <w:rsid w:val="0003185C"/>
    <w:rsid w:val="00032C2F"/>
    <w:rsid w:val="00032FE8"/>
    <w:rsid w:val="00034A3E"/>
    <w:rsid w:val="00035819"/>
    <w:rsid w:val="00035DC1"/>
    <w:rsid w:val="00036B66"/>
    <w:rsid w:val="0003789F"/>
    <w:rsid w:val="00040081"/>
    <w:rsid w:val="00040678"/>
    <w:rsid w:val="00040DA1"/>
    <w:rsid w:val="0004109E"/>
    <w:rsid w:val="00041583"/>
    <w:rsid w:val="00041715"/>
    <w:rsid w:val="00042302"/>
    <w:rsid w:val="0004290C"/>
    <w:rsid w:val="00044047"/>
    <w:rsid w:val="000449F5"/>
    <w:rsid w:val="000452DE"/>
    <w:rsid w:val="00046119"/>
    <w:rsid w:val="0004616D"/>
    <w:rsid w:val="0004664D"/>
    <w:rsid w:val="00047BE5"/>
    <w:rsid w:val="000523FD"/>
    <w:rsid w:val="00052D29"/>
    <w:rsid w:val="00053545"/>
    <w:rsid w:val="00053AF5"/>
    <w:rsid w:val="00054743"/>
    <w:rsid w:val="000551A9"/>
    <w:rsid w:val="000553CC"/>
    <w:rsid w:val="000572C6"/>
    <w:rsid w:val="00061517"/>
    <w:rsid w:val="0006188D"/>
    <w:rsid w:val="00061CF4"/>
    <w:rsid w:val="0006498E"/>
    <w:rsid w:val="00066244"/>
    <w:rsid w:val="000665C4"/>
    <w:rsid w:val="0006663C"/>
    <w:rsid w:val="00067425"/>
    <w:rsid w:val="00067938"/>
    <w:rsid w:val="00070FD6"/>
    <w:rsid w:val="00071B69"/>
    <w:rsid w:val="00072E98"/>
    <w:rsid w:val="00073964"/>
    <w:rsid w:val="00075222"/>
    <w:rsid w:val="0007644B"/>
    <w:rsid w:val="00077747"/>
    <w:rsid w:val="000801CC"/>
    <w:rsid w:val="000810A8"/>
    <w:rsid w:val="00082EC1"/>
    <w:rsid w:val="00083336"/>
    <w:rsid w:val="00083DC8"/>
    <w:rsid w:val="00090621"/>
    <w:rsid w:val="00091BA5"/>
    <w:rsid w:val="0009225C"/>
    <w:rsid w:val="000936C2"/>
    <w:rsid w:val="00093951"/>
    <w:rsid w:val="00093A42"/>
    <w:rsid w:val="00095DD6"/>
    <w:rsid w:val="00095DDB"/>
    <w:rsid w:val="00096A71"/>
    <w:rsid w:val="00097734"/>
    <w:rsid w:val="000A0C16"/>
    <w:rsid w:val="000A1750"/>
    <w:rsid w:val="000A30EE"/>
    <w:rsid w:val="000A5696"/>
    <w:rsid w:val="000B0516"/>
    <w:rsid w:val="000B14F7"/>
    <w:rsid w:val="000B207E"/>
    <w:rsid w:val="000B20E8"/>
    <w:rsid w:val="000B289D"/>
    <w:rsid w:val="000B3D96"/>
    <w:rsid w:val="000B5102"/>
    <w:rsid w:val="000B5237"/>
    <w:rsid w:val="000B6B17"/>
    <w:rsid w:val="000B6EA2"/>
    <w:rsid w:val="000B73D0"/>
    <w:rsid w:val="000B7BD2"/>
    <w:rsid w:val="000C1406"/>
    <w:rsid w:val="000C201D"/>
    <w:rsid w:val="000C20FE"/>
    <w:rsid w:val="000C24E0"/>
    <w:rsid w:val="000C30D9"/>
    <w:rsid w:val="000C5488"/>
    <w:rsid w:val="000C63BA"/>
    <w:rsid w:val="000C7769"/>
    <w:rsid w:val="000C7B48"/>
    <w:rsid w:val="000D020D"/>
    <w:rsid w:val="000D02B9"/>
    <w:rsid w:val="000D04F2"/>
    <w:rsid w:val="000D0721"/>
    <w:rsid w:val="000D100B"/>
    <w:rsid w:val="000D115D"/>
    <w:rsid w:val="000D2014"/>
    <w:rsid w:val="000D2016"/>
    <w:rsid w:val="000D28BA"/>
    <w:rsid w:val="000D37D3"/>
    <w:rsid w:val="000D513D"/>
    <w:rsid w:val="000D5520"/>
    <w:rsid w:val="000D5760"/>
    <w:rsid w:val="000D7A22"/>
    <w:rsid w:val="000D7B8D"/>
    <w:rsid w:val="000E0635"/>
    <w:rsid w:val="000E1F48"/>
    <w:rsid w:val="000E1FC9"/>
    <w:rsid w:val="000E20F1"/>
    <w:rsid w:val="000E303C"/>
    <w:rsid w:val="000E55DD"/>
    <w:rsid w:val="000E6D44"/>
    <w:rsid w:val="000F1EBA"/>
    <w:rsid w:val="000F3CCE"/>
    <w:rsid w:val="000F45B4"/>
    <w:rsid w:val="000F72DE"/>
    <w:rsid w:val="000F7B9E"/>
    <w:rsid w:val="00101D89"/>
    <w:rsid w:val="00101FCF"/>
    <w:rsid w:val="00102454"/>
    <w:rsid w:val="00102573"/>
    <w:rsid w:val="00102C53"/>
    <w:rsid w:val="00103012"/>
    <w:rsid w:val="0010432E"/>
    <w:rsid w:val="00104681"/>
    <w:rsid w:val="00105796"/>
    <w:rsid w:val="00105CCA"/>
    <w:rsid w:val="00110A1D"/>
    <w:rsid w:val="0011123F"/>
    <w:rsid w:val="00111536"/>
    <w:rsid w:val="00112241"/>
    <w:rsid w:val="0011242D"/>
    <w:rsid w:val="0011252A"/>
    <w:rsid w:val="00112FA9"/>
    <w:rsid w:val="00113355"/>
    <w:rsid w:val="00115437"/>
    <w:rsid w:val="001155D0"/>
    <w:rsid w:val="00117AD8"/>
    <w:rsid w:val="0012045F"/>
    <w:rsid w:val="00120980"/>
    <w:rsid w:val="001221EF"/>
    <w:rsid w:val="00122536"/>
    <w:rsid w:val="0012367D"/>
    <w:rsid w:val="00123CC1"/>
    <w:rsid w:val="001243EB"/>
    <w:rsid w:val="00125E62"/>
    <w:rsid w:val="001272E2"/>
    <w:rsid w:val="0013058D"/>
    <w:rsid w:val="00130590"/>
    <w:rsid w:val="00130AE4"/>
    <w:rsid w:val="00131006"/>
    <w:rsid w:val="00132B43"/>
    <w:rsid w:val="0013349F"/>
    <w:rsid w:val="001347A9"/>
    <w:rsid w:val="00135216"/>
    <w:rsid w:val="001353C8"/>
    <w:rsid w:val="001354CD"/>
    <w:rsid w:val="001357B1"/>
    <w:rsid w:val="00137C6D"/>
    <w:rsid w:val="00140248"/>
    <w:rsid w:val="00140662"/>
    <w:rsid w:val="00142084"/>
    <w:rsid w:val="00142478"/>
    <w:rsid w:val="0014265B"/>
    <w:rsid w:val="001432A9"/>
    <w:rsid w:val="0014353F"/>
    <w:rsid w:val="00143D81"/>
    <w:rsid w:val="0014505C"/>
    <w:rsid w:val="00145E46"/>
    <w:rsid w:val="001465BC"/>
    <w:rsid w:val="001501AC"/>
    <w:rsid w:val="00151029"/>
    <w:rsid w:val="001532C6"/>
    <w:rsid w:val="00154A26"/>
    <w:rsid w:val="00155115"/>
    <w:rsid w:val="00155296"/>
    <w:rsid w:val="00155337"/>
    <w:rsid w:val="0015572A"/>
    <w:rsid w:val="001558C1"/>
    <w:rsid w:val="00155E9A"/>
    <w:rsid w:val="00156517"/>
    <w:rsid w:val="00156A3A"/>
    <w:rsid w:val="0016062A"/>
    <w:rsid w:val="00160F1B"/>
    <w:rsid w:val="00162851"/>
    <w:rsid w:val="00163FAB"/>
    <w:rsid w:val="00165793"/>
    <w:rsid w:val="00165AB5"/>
    <w:rsid w:val="00166187"/>
    <w:rsid w:val="001666E0"/>
    <w:rsid w:val="00170ADD"/>
    <w:rsid w:val="00170DCE"/>
    <w:rsid w:val="00172432"/>
    <w:rsid w:val="001732ED"/>
    <w:rsid w:val="00174125"/>
    <w:rsid w:val="001744C8"/>
    <w:rsid w:val="001748C7"/>
    <w:rsid w:val="00175EE0"/>
    <w:rsid w:val="001762C1"/>
    <w:rsid w:val="00176E89"/>
    <w:rsid w:val="00177D78"/>
    <w:rsid w:val="00182797"/>
    <w:rsid w:val="00183CCD"/>
    <w:rsid w:val="00186E15"/>
    <w:rsid w:val="00186E1F"/>
    <w:rsid w:val="00187154"/>
    <w:rsid w:val="0019038F"/>
    <w:rsid w:val="00191BF7"/>
    <w:rsid w:val="00192352"/>
    <w:rsid w:val="00194403"/>
    <w:rsid w:val="001954DF"/>
    <w:rsid w:val="001959B9"/>
    <w:rsid w:val="0019661A"/>
    <w:rsid w:val="00197192"/>
    <w:rsid w:val="001974E2"/>
    <w:rsid w:val="00197AB1"/>
    <w:rsid w:val="001A00B5"/>
    <w:rsid w:val="001A2BA8"/>
    <w:rsid w:val="001A2E64"/>
    <w:rsid w:val="001A5614"/>
    <w:rsid w:val="001A694E"/>
    <w:rsid w:val="001A6C9B"/>
    <w:rsid w:val="001A7CC3"/>
    <w:rsid w:val="001B1901"/>
    <w:rsid w:val="001B1F8F"/>
    <w:rsid w:val="001B2715"/>
    <w:rsid w:val="001B3383"/>
    <w:rsid w:val="001B36DD"/>
    <w:rsid w:val="001B3FDC"/>
    <w:rsid w:val="001B4AAF"/>
    <w:rsid w:val="001B4FA5"/>
    <w:rsid w:val="001B5CF8"/>
    <w:rsid w:val="001B5F83"/>
    <w:rsid w:val="001B6D5C"/>
    <w:rsid w:val="001C08F3"/>
    <w:rsid w:val="001C46F1"/>
    <w:rsid w:val="001C4735"/>
    <w:rsid w:val="001C4C68"/>
    <w:rsid w:val="001C4EAE"/>
    <w:rsid w:val="001C6754"/>
    <w:rsid w:val="001C74C2"/>
    <w:rsid w:val="001C7524"/>
    <w:rsid w:val="001D0B4A"/>
    <w:rsid w:val="001D0E9A"/>
    <w:rsid w:val="001D53FA"/>
    <w:rsid w:val="001D5D4E"/>
    <w:rsid w:val="001D66BF"/>
    <w:rsid w:val="001D783B"/>
    <w:rsid w:val="001E0513"/>
    <w:rsid w:val="001E0A30"/>
    <w:rsid w:val="001E1BFF"/>
    <w:rsid w:val="001E2BAE"/>
    <w:rsid w:val="001E3440"/>
    <w:rsid w:val="001E40FD"/>
    <w:rsid w:val="001E4313"/>
    <w:rsid w:val="001E5A80"/>
    <w:rsid w:val="001E666A"/>
    <w:rsid w:val="001E7796"/>
    <w:rsid w:val="001F0307"/>
    <w:rsid w:val="001F10A7"/>
    <w:rsid w:val="001F3F7D"/>
    <w:rsid w:val="001F4BAD"/>
    <w:rsid w:val="001F540C"/>
    <w:rsid w:val="001F6D76"/>
    <w:rsid w:val="001F6EC0"/>
    <w:rsid w:val="001F771A"/>
    <w:rsid w:val="001F7ECF"/>
    <w:rsid w:val="00200766"/>
    <w:rsid w:val="00200EFA"/>
    <w:rsid w:val="002010CB"/>
    <w:rsid w:val="00201FF9"/>
    <w:rsid w:val="00203E3E"/>
    <w:rsid w:val="0020465A"/>
    <w:rsid w:val="0020477F"/>
    <w:rsid w:val="002056D5"/>
    <w:rsid w:val="002063B5"/>
    <w:rsid w:val="00206DAA"/>
    <w:rsid w:val="00207174"/>
    <w:rsid w:val="002079A2"/>
    <w:rsid w:val="002101A9"/>
    <w:rsid w:val="00210552"/>
    <w:rsid w:val="002105E6"/>
    <w:rsid w:val="00211093"/>
    <w:rsid w:val="002113FB"/>
    <w:rsid w:val="00211678"/>
    <w:rsid w:val="0021248D"/>
    <w:rsid w:val="00214BD6"/>
    <w:rsid w:val="00214F46"/>
    <w:rsid w:val="00216526"/>
    <w:rsid w:val="002167A0"/>
    <w:rsid w:val="00217433"/>
    <w:rsid w:val="00217AEB"/>
    <w:rsid w:val="00217C86"/>
    <w:rsid w:val="00217D73"/>
    <w:rsid w:val="0022026D"/>
    <w:rsid w:val="0022072C"/>
    <w:rsid w:val="00220C3A"/>
    <w:rsid w:val="00220ED3"/>
    <w:rsid w:val="002213F2"/>
    <w:rsid w:val="00221705"/>
    <w:rsid w:val="00221D00"/>
    <w:rsid w:val="002232BB"/>
    <w:rsid w:val="00223E41"/>
    <w:rsid w:val="00224547"/>
    <w:rsid w:val="00224A0E"/>
    <w:rsid w:val="0022500B"/>
    <w:rsid w:val="0022647C"/>
    <w:rsid w:val="00226B6C"/>
    <w:rsid w:val="00226DC4"/>
    <w:rsid w:val="0022772C"/>
    <w:rsid w:val="0022780B"/>
    <w:rsid w:val="002305CA"/>
    <w:rsid w:val="00230F1F"/>
    <w:rsid w:val="0023126E"/>
    <w:rsid w:val="00231C39"/>
    <w:rsid w:val="0023212F"/>
    <w:rsid w:val="002333EC"/>
    <w:rsid w:val="002340EF"/>
    <w:rsid w:val="002343EE"/>
    <w:rsid w:val="00235CCA"/>
    <w:rsid w:val="002360A7"/>
    <w:rsid w:val="002366FA"/>
    <w:rsid w:val="0023696D"/>
    <w:rsid w:val="0023768D"/>
    <w:rsid w:val="002376C3"/>
    <w:rsid w:val="002405BA"/>
    <w:rsid w:val="0024077C"/>
    <w:rsid w:val="00240D3E"/>
    <w:rsid w:val="00240FBD"/>
    <w:rsid w:val="00242DB0"/>
    <w:rsid w:val="00244098"/>
    <w:rsid w:val="002447FF"/>
    <w:rsid w:val="00244C0C"/>
    <w:rsid w:val="0024536A"/>
    <w:rsid w:val="00245420"/>
    <w:rsid w:val="002454FD"/>
    <w:rsid w:val="00245822"/>
    <w:rsid w:val="00245855"/>
    <w:rsid w:val="00250125"/>
    <w:rsid w:val="0025057E"/>
    <w:rsid w:val="00250B8B"/>
    <w:rsid w:val="0025339B"/>
    <w:rsid w:val="0025356C"/>
    <w:rsid w:val="00253FF4"/>
    <w:rsid w:val="0025421D"/>
    <w:rsid w:val="00254A67"/>
    <w:rsid w:val="00254BB0"/>
    <w:rsid w:val="00254F1F"/>
    <w:rsid w:val="002552D9"/>
    <w:rsid w:val="00260006"/>
    <w:rsid w:val="00262605"/>
    <w:rsid w:val="002627AF"/>
    <w:rsid w:val="00262991"/>
    <w:rsid w:val="00262AC6"/>
    <w:rsid w:val="00263F52"/>
    <w:rsid w:val="002641CD"/>
    <w:rsid w:val="0026460D"/>
    <w:rsid w:val="00267516"/>
    <w:rsid w:val="00267559"/>
    <w:rsid w:val="00267C90"/>
    <w:rsid w:val="002735FD"/>
    <w:rsid w:val="00274837"/>
    <w:rsid w:val="00274C46"/>
    <w:rsid w:val="002759C2"/>
    <w:rsid w:val="00276F99"/>
    <w:rsid w:val="00281698"/>
    <w:rsid w:val="00285785"/>
    <w:rsid w:val="002857B5"/>
    <w:rsid w:val="00285AB9"/>
    <w:rsid w:val="00285BB5"/>
    <w:rsid w:val="00293AF1"/>
    <w:rsid w:val="00293EA3"/>
    <w:rsid w:val="00294E02"/>
    <w:rsid w:val="00294FE1"/>
    <w:rsid w:val="002A071B"/>
    <w:rsid w:val="002A0AF8"/>
    <w:rsid w:val="002A29B7"/>
    <w:rsid w:val="002A4033"/>
    <w:rsid w:val="002A564C"/>
    <w:rsid w:val="002A60F2"/>
    <w:rsid w:val="002A7292"/>
    <w:rsid w:val="002B08A7"/>
    <w:rsid w:val="002B1A35"/>
    <w:rsid w:val="002B2A87"/>
    <w:rsid w:val="002B2C68"/>
    <w:rsid w:val="002B3020"/>
    <w:rsid w:val="002B3F92"/>
    <w:rsid w:val="002B6328"/>
    <w:rsid w:val="002B677D"/>
    <w:rsid w:val="002B6F6C"/>
    <w:rsid w:val="002C00C9"/>
    <w:rsid w:val="002C137A"/>
    <w:rsid w:val="002C1D54"/>
    <w:rsid w:val="002C3BB2"/>
    <w:rsid w:val="002C53F2"/>
    <w:rsid w:val="002C59EF"/>
    <w:rsid w:val="002C7FB8"/>
    <w:rsid w:val="002D0205"/>
    <w:rsid w:val="002D0FFD"/>
    <w:rsid w:val="002D2815"/>
    <w:rsid w:val="002D353E"/>
    <w:rsid w:val="002D3B0F"/>
    <w:rsid w:val="002D41AF"/>
    <w:rsid w:val="002D4219"/>
    <w:rsid w:val="002D6A87"/>
    <w:rsid w:val="002D7081"/>
    <w:rsid w:val="002E0F28"/>
    <w:rsid w:val="002E2D5A"/>
    <w:rsid w:val="002E3E00"/>
    <w:rsid w:val="002E5056"/>
    <w:rsid w:val="002E6606"/>
    <w:rsid w:val="002E76D8"/>
    <w:rsid w:val="002F1FBB"/>
    <w:rsid w:val="002F3541"/>
    <w:rsid w:val="002F480F"/>
    <w:rsid w:val="002F4CAC"/>
    <w:rsid w:val="003005CE"/>
    <w:rsid w:val="003011FE"/>
    <w:rsid w:val="00301B02"/>
    <w:rsid w:val="00301CE5"/>
    <w:rsid w:val="00302127"/>
    <w:rsid w:val="003026CB"/>
    <w:rsid w:val="00303B72"/>
    <w:rsid w:val="0030446A"/>
    <w:rsid w:val="00305FAB"/>
    <w:rsid w:val="00306835"/>
    <w:rsid w:val="003078D0"/>
    <w:rsid w:val="00310B03"/>
    <w:rsid w:val="00311FD2"/>
    <w:rsid w:val="00312098"/>
    <w:rsid w:val="00313038"/>
    <w:rsid w:val="00314064"/>
    <w:rsid w:val="00315E8C"/>
    <w:rsid w:val="00316478"/>
    <w:rsid w:val="00316969"/>
    <w:rsid w:val="00316C9B"/>
    <w:rsid w:val="00317268"/>
    <w:rsid w:val="003176B4"/>
    <w:rsid w:val="00320857"/>
    <w:rsid w:val="00321289"/>
    <w:rsid w:val="003225F9"/>
    <w:rsid w:val="00323BC4"/>
    <w:rsid w:val="00323F19"/>
    <w:rsid w:val="00324B08"/>
    <w:rsid w:val="00324F85"/>
    <w:rsid w:val="00326B28"/>
    <w:rsid w:val="0032790E"/>
    <w:rsid w:val="00330C8E"/>
    <w:rsid w:val="00333F73"/>
    <w:rsid w:val="00334C3E"/>
    <w:rsid w:val="00335213"/>
    <w:rsid w:val="00335840"/>
    <w:rsid w:val="00335CF0"/>
    <w:rsid w:val="003366C0"/>
    <w:rsid w:val="00336FFC"/>
    <w:rsid w:val="00340A38"/>
    <w:rsid w:val="00340A59"/>
    <w:rsid w:val="00342999"/>
    <w:rsid w:val="00343EB0"/>
    <w:rsid w:val="003443D9"/>
    <w:rsid w:val="00344CB8"/>
    <w:rsid w:val="00344D05"/>
    <w:rsid w:val="00346790"/>
    <w:rsid w:val="00346913"/>
    <w:rsid w:val="00351025"/>
    <w:rsid w:val="0035154B"/>
    <w:rsid w:val="00351831"/>
    <w:rsid w:val="00352705"/>
    <w:rsid w:val="00353447"/>
    <w:rsid w:val="0035402C"/>
    <w:rsid w:val="0035409E"/>
    <w:rsid w:val="00354EF7"/>
    <w:rsid w:val="00355D2C"/>
    <w:rsid w:val="00357E58"/>
    <w:rsid w:val="00361D6B"/>
    <w:rsid w:val="00361FB6"/>
    <w:rsid w:val="00362032"/>
    <w:rsid w:val="0036205D"/>
    <w:rsid w:val="00363F85"/>
    <w:rsid w:val="00364602"/>
    <w:rsid w:val="0036584A"/>
    <w:rsid w:val="00365A43"/>
    <w:rsid w:val="003667F2"/>
    <w:rsid w:val="00366D19"/>
    <w:rsid w:val="003674F0"/>
    <w:rsid w:val="00367BD3"/>
    <w:rsid w:val="003705CB"/>
    <w:rsid w:val="00371E97"/>
    <w:rsid w:val="003725AC"/>
    <w:rsid w:val="003726B0"/>
    <w:rsid w:val="0037333A"/>
    <w:rsid w:val="003739AF"/>
    <w:rsid w:val="00380B1C"/>
    <w:rsid w:val="0038114D"/>
    <w:rsid w:val="0038123A"/>
    <w:rsid w:val="00381C6E"/>
    <w:rsid w:val="00382985"/>
    <w:rsid w:val="00382E21"/>
    <w:rsid w:val="00384F6C"/>
    <w:rsid w:val="003851A2"/>
    <w:rsid w:val="003853C3"/>
    <w:rsid w:val="00385F47"/>
    <w:rsid w:val="00387400"/>
    <w:rsid w:val="00387537"/>
    <w:rsid w:val="00387909"/>
    <w:rsid w:val="00387936"/>
    <w:rsid w:val="00390567"/>
    <w:rsid w:val="00392B7B"/>
    <w:rsid w:val="00393D37"/>
    <w:rsid w:val="00393DA8"/>
    <w:rsid w:val="00393FF3"/>
    <w:rsid w:val="00395944"/>
    <w:rsid w:val="003959FF"/>
    <w:rsid w:val="00395A11"/>
    <w:rsid w:val="003960C7"/>
    <w:rsid w:val="0039652E"/>
    <w:rsid w:val="0039711A"/>
    <w:rsid w:val="003971AE"/>
    <w:rsid w:val="003A0D8B"/>
    <w:rsid w:val="003A187D"/>
    <w:rsid w:val="003A193C"/>
    <w:rsid w:val="003A209E"/>
    <w:rsid w:val="003A4B6F"/>
    <w:rsid w:val="003A4DC0"/>
    <w:rsid w:val="003B1981"/>
    <w:rsid w:val="003B2FC7"/>
    <w:rsid w:val="003B33A6"/>
    <w:rsid w:val="003B4E4D"/>
    <w:rsid w:val="003B4ED1"/>
    <w:rsid w:val="003B584C"/>
    <w:rsid w:val="003B5C75"/>
    <w:rsid w:val="003B5D9E"/>
    <w:rsid w:val="003B7132"/>
    <w:rsid w:val="003B7ACF"/>
    <w:rsid w:val="003B7B50"/>
    <w:rsid w:val="003C0AA8"/>
    <w:rsid w:val="003C0EF9"/>
    <w:rsid w:val="003C1B4E"/>
    <w:rsid w:val="003C1E2A"/>
    <w:rsid w:val="003C26CD"/>
    <w:rsid w:val="003C2F08"/>
    <w:rsid w:val="003C330D"/>
    <w:rsid w:val="003C5494"/>
    <w:rsid w:val="003C5807"/>
    <w:rsid w:val="003C60DC"/>
    <w:rsid w:val="003C7E83"/>
    <w:rsid w:val="003D449E"/>
    <w:rsid w:val="003D5BB1"/>
    <w:rsid w:val="003D6006"/>
    <w:rsid w:val="003D7768"/>
    <w:rsid w:val="003D7D4F"/>
    <w:rsid w:val="003E0EA1"/>
    <w:rsid w:val="003E1431"/>
    <w:rsid w:val="003E29B7"/>
    <w:rsid w:val="003E327B"/>
    <w:rsid w:val="003E4112"/>
    <w:rsid w:val="003E76C5"/>
    <w:rsid w:val="003F1356"/>
    <w:rsid w:val="003F1ECE"/>
    <w:rsid w:val="003F4DCB"/>
    <w:rsid w:val="003F52B9"/>
    <w:rsid w:val="003F572B"/>
    <w:rsid w:val="003F5B38"/>
    <w:rsid w:val="003F6966"/>
    <w:rsid w:val="00402F5D"/>
    <w:rsid w:val="00404372"/>
    <w:rsid w:val="00405C8F"/>
    <w:rsid w:val="00407D09"/>
    <w:rsid w:val="0041055D"/>
    <w:rsid w:val="00411093"/>
    <w:rsid w:val="00412FAF"/>
    <w:rsid w:val="00413244"/>
    <w:rsid w:val="0041369F"/>
    <w:rsid w:val="004139A8"/>
    <w:rsid w:val="0041548C"/>
    <w:rsid w:val="004161C1"/>
    <w:rsid w:val="00416932"/>
    <w:rsid w:val="00416E31"/>
    <w:rsid w:val="00420D6A"/>
    <w:rsid w:val="00422818"/>
    <w:rsid w:val="00423BE8"/>
    <w:rsid w:val="00424516"/>
    <w:rsid w:val="00424F1F"/>
    <w:rsid w:val="00425F6B"/>
    <w:rsid w:val="004277A1"/>
    <w:rsid w:val="00430536"/>
    <w:rsid w:val="00430C46"/>
    <w:rsid w:val="00432C1E"/>
    <w:rsid w:val="004341C1"/>
    <w:rsid w:val="00435757"/>
    <w:rsid w:val="00436A84"/>
    <w:rsid w:val="00436E3D"/>
    <w:rsid w:val="00437667"/>
    <w:rsid w:val="0044025C"/>
    <w:rsid w:val="004430C9"/>
    <w:rsid w:val="004438C3"/>
    <w:rsid w:val="00443931"/>
    <w:rsid w:val="00444D3E"/>
    <w:rsid w:val="00445D66"/>
    <w:rsid w:val="00447ECC"/>
    <w:rsid w:val="004506A5"/>
    <w:rsid w:val="00451AEA"/>
    <w:rsid w:val="00451BE8"/>
    <w:rsid w:val="00451E47"/>
    <w:rsid w:val="004521D3"/>
    <w:rsid w:val="00452708"/>
    <w:rsid w:val="00454B8A"/>
    <w:rsid w:val="00455102"/>
    <w:rsid w:val="00455ED4"/>
    <w:rsid w:val="00457868"/>
    <w:rsid w:val="0046030C"/>
    <w:rsid w:val="00460B96"/>
    <w:rsid w:val="00460CCC"/>
    <w:rsid w:val="004611C8"/>
    <w:rsid w:val="0046149F"/>
    <w:rsid w:val="00464A57"/>
    <w:rsid w:val="00466340"/>
    <w:rsid w:val="004724B5"/>
    <w:rsid w:val="004726F4"/>
    <w:rsid w:val="00472EE3"/>
    <w:rsid w:val="00474E46"/>
    <w:rsid w:val="004754A9"/>
    <w:rsid w:val="00476A6B"/>
    <w:rsid w:val="004805AA"/>
    <w:rsid w:val="00481891"/>
    <w:rsid w:val="00484000"/>
    <w:rsid w:val="00485BDE"/>
    <w:rsid w:val="00486E26"/>
    <w:rsid w:val="00487696"/>
    <w:rsid w:val="004878CC"/>
    <w:rsid w:val="00487B01"/>
    <w:rsid w:val="00490254"/>
    <w:rsid w:val="0049174B"/>
    <w:rsid w:val="00491EA1"/>
    <w:rsid w:val="00493970"/>
    <w:rsid w:val="004943D0"/>
    <w:rsid w:val="00494BCF"/>
    <w:rsid w:val="0049551C"/>
    <w:rsid w:val="00495C0E"/>
    <w:rsid w:val="00496220"/>
    <w:rsid w:val="00497C81"/>
    <w:rsid w:val="004A0B8D"/>
    <w:rsid w:val="004A0ECF"/>
    <w:rsid w:val="004A1344"/>
    <w:rsid w:val="004A1B0A"/>
    <w:rsid w:val="004A27FB"/>
    <w:rsid w:val="004A298B"/>
    <w:rsid w:val="004A2B60"/>
    <w:rsid w:val="004A3460"/>
    <w:rsid w:val="004A3D14"/>
    <w:rsid w:val="004A5DAD"/>
    <w:rsid w:val="004A5FB2"/>
    <w:rsid w:val="004A6546"/>
    <w:rsid w:val="004B0494"/>
    <w:rsid w:val="004B0EDC"/>
    <w:rsid w:val="004B140B"/>
    <w:rsid w:val="004B2C6C"/>
    <w:rsid w:val="004B2E9C"/>
    <w:rsid w:val="004B34E3"/>
    <w:rsid w:val="004B43D1"/>
    <w:rsid w:val="004B45D1"/>
    <w:rsid w:val="004B4C5B"/>
    <w:rsid w:val="004B4E00"/>
    <w:rsid w:val="004C1E0D"/>
    <w:rsid w:val="004C2296"/>
    <w:rsid w:val="004C22DC"/>
    <w:rsid w:val="004C3EAF"/>
    <w:rsid w:val="004D03D9"/>
    <w:rsid w:val="004D1146"/>
    <w:rsid w:val="004D437A"/>
    <w:rsid w:val="004D4969"/>
    <w:rsid w:val="004D4F3C"/>
    <w:rsid w:val="004D5624"/>
    <w:rsid w:val="004D5A99"/>
    <w:rsid w:val="004D605F"/>
    <w:rsid w:val="004D6196"/>
    <w:rsid w:val="004D7CAE"/>
    <w:rsid w:val="004E07FE"/>
    <w:rsid w:val="004E3C3C"/>
    <w:rsid w:val="004E3D6A"/>
    <w:rsid w:val="004E3DAF"/>
    <w:rsid w:val="004E4BE3"/>
    <w:rsid w:val="004E5851"/>
    <w:rsid w:val="004E5C85"/>
    <w:rsid w:val="004E5EAC"/>
    <w:rsid w:val="004E607E"/>
    <w:rsid w:val="004E6A63"/>
    <w:rsid w:val="004E74EF"/>
    <w:rsid w:val="004E765A"/>
    <w:rsid w:val="004F067D"/>
    <w:rsid w:val="004F095E"/>
    <w:rsid w:val="004F1CE2"/>
    <w:rsid w:val="004F1FFB"/>
    <w:rsid w:val="004F2183"/>
    <w:rsid w:val="004F2FF4"/>
    <w:rsid w:val="004F3731"/>
    <w:rsid w:val="004F4633"/>
    <w:rsid w:val="004F6A63"/>
    <w:rsid w:val="004F7021"/>
    <w:rsid w:val="004F7E24"/>
    <w:rsid w:val="00502333"/>
    <w:rsid w:val="005038B2"/>
    <w:rsid w:val="00505E86"/>
    <w:rsid w:val="00506E9F"/>
    <w:rsid w:val="00510398"/>
    <w:rsid w:val="00512024"/>
    <w:rsid w:val="00512FA1"/>
    <w:rsid w:val="00514E33"/>
    <w:rsid w:val="00515650"/>
    <w:rsid w:val="005174E3"/>
    <w:rsid w:val="00517729"/>
    <w:rsid w:val="00520764"/>
    <w:rsid w:val="00521503"/>
    <w:rsid w:val="005219FB"/>
    <w:rsid w:val="00521A8E"/>
    <w:rsid w:val="0052266C"/>
    <w:rsid w:val="005234B1"/>
    <w:rsid w:val="00523E36"/>
    <w:rsid w:val="00524328"/>
    <w:rsid w:val="00524482"/>
    <w:rsid w:val="005247C8"/>
    <w:rsid w:val="005256D3"/>
    <w:rsid w:val="005260C2"/>
    <w:rsid w:val="005260D3"/>
    <w:rsid w:val="005261C2"/>
    <w:rsid w:val="00527E53"/>
    <w:rsid w:val="00530F41"/>
    <w:rsid w:val="00531228"/>
    <w:rsid w:val="0053140A"/>
    <w:rsid w:val="00531A0A"/>
    <w:rsid w:val="005324DF"/>
    <w:rsid w:val="0053478B"/>
    <w:rsid w:val="00534DDA"/>
    <w:rsid w:val="0054036C"/>
    <w:rsid w:val="00540D3B"/>
    <w:rsid w:val="005417F4"/>
    <w:rsid w:val="00542733"/>
    <w:rsid w:val="00542EC3"/>
    <w:rsid w:val="00542FB0"/>
    <w:rsid w:val="0054313B"/>
    <w:rsid w:val="005437CA"/>
    <w:rsid w:val="005447AF"/>
    <w:rsid w:val="00545358"/>
    <w:rsid w:val="005457C7"/>
    <w:rsid w:val="00545819"/>
    <w:rsid w:val="005469F5"/>
    <w:rsid w:val="00546FBE"/>
    <w:rsid w:val="0055020C"/>
    <w:rsid w:val="00550A06"/>
    <w:rsid w:val="00550B2A"/>
    <w:rsid w:val="00551217"/>
    <w:rsid w:val="00553958"/>
    <w:rsid w:val="00553AF6"/>
    <w:rsid w:val="00553B44"/>
    <w:rsid w:val="00554C8F"/>
    <w:rsid w:val="00555077"/>
    <w:rsid w:val="00557752"/>
    <w:rsid w:val="00557C64"/>
    <w:rsid w:val="005602C6"/>
    <w:rsid w:val="005604A8"/>
    <w:rsid w:val="00560E3F"/>
    <w:rsid w:val="00561210"/>
    <w:rsid w:val="00564BFE"/>
    <w:rsid w:val="0056589A"/>
    <w:rsid w:val="005659ED"/>
    <w:rsid w:val="00565D20"/>
    <w:rsid w:val="0057069A"/>
    <w:rsid w:val="00570DED"/>
    <w:rsid w:val="005711C7"/>
    <w:rsid w:val="005731A6"/>
    <w:rsid w:val="0057322B"/>
    <w:rsid w:val="00573FD3"/>
    <w:rsid w:val="00575AE0"/>
    <w:rsid w:val="00575DCA"/>
    <w:rsid w:val="0057785E"/>
    <w:rsid w:val="00581707"/>
    <w:rsid w:val="005817DD"/>
    <w:rsid w:val="00581C60"/>
    <w:rsid w:val="005832F7"/>
    <w:rsid w:val="0058418B"/>
    <w:rsid w:val="0059038A"/>
    <w:rsid w:val="00592F31"/>
    <w:rsid w:val="00596653"/>
    <w:rsid w:val="005A0667"/>
    <w:rsid w:val="005A1E4D"/>
    <w:rsid w:val="005A1FE8"/>
    <w:rsid w:val="005A3515"/>
    <w:rsid w:val="005A399F"/>
    <w:rsid w:val="005A3FF8"/>
    <w:rsid w:val="005A4488"/>
    <w:rsid w:val="005A4537"/>
    <w:rsid w:val="005A5879"/>
    <w:rsid w:val="005A6D2B"/>
    <w:rsid w:val="005B0178"/>
    <w:rsid w:val="005B08AE"/>
    <w:rsid w:val="005B14EC"/>
    <w:rsid w:val="005B2AC0"/>
    <w:rsid w:val="005B4E1C"/>
    <w:rsid w:val="005B5BA3"/>
    <w:rsid w:val="005B6C29"/>
    <w:rsid w:val="005B6CB6"/>
    <w:rsid w:val="005B7092"/>
    <w:rsid w:val="005B722E"/>
    <w:rsid w:val="005B7D5D"/>
    <w:rsid w:val="005C1184"/>
    <w:rsid w:val="005C22D6"/>
    <w:rsid w:val="005C2F2A"/>
    <w:rsid w:val="005C3363"/>
    <w:rsid w:val="005C39E2"/>
    <w:rsid w:val="005C3A14"/>
    <w:rsid w:val="005C49C9"/>
    <w:rsid w:val="005C4DCB"/>
    <w:rsid w:val="005C57B2"/>
    <w:rsid w:val="005C748F"/>
    <w:rsid w:val="005C7899"/>
    <w:rsid w:val="005D0BE7"/>
    <w:rsid w:val="005D222A"/>
    <w:rsid w:val="005D2F07"/>
    <w:rsid w:val="005D30F5"/>
    <w:rsid w:val="005D3BC8"/>
    <w:rsid w:val="005D41C9"/>
    <w:rsid w:val="005D42C7"/>
    <w:rsid w:val="005D4C1D"/>
    <w:rsid w:val="005D5B69"/>
    <w:rsid w:val="005E1074"/>
    <w:rsid w:val="005E1AAC"/>
    <w:rsid w:val="005E2D19"/>
    <w:rsid w:val="005E3861"/>
    <w:rsid w:val="005E5902"/>
    <w:rsid w:val="005E6AF6"/>
    <w:rsid w:val="005E6D1E"/>
    <w:rsid w:val="005E6FCD"/>
    <w:rsid w:val="005E7CDD"/>
    <w:rsid w:val="005F2138"/>
    <w:rsid w:val="005F263E"/>
    <w:rsid w:val="005F4802"/>
    <w:rsid w:val="005F4889"/>
    <w:rsid w:val="005F4C97"/>
    <w:rsid w:val="005F514E"/>
    <w:rsid w:val="005F552C"/>
    <w:rsid w:val="0060020D"/>
    <w:rsid w:val="0060070F"/>
    <w:rsid w:val="00600FEF"/>
    <w:rsid w:val="0060157D"/>
    <w:rsid w:val="0060180C"/>
    <w:rsid w:val="00601BC1"/>
    <w:rsid w:val="00603D2F"/>
    <w:rsid w:val="00605A18"/>
    <w:rsid w:val="00606413"/>
    <w:rsid w:val="00606D9C"/>
    <w:rsid w:val="00607369"/>
    <w:rsid w:val="006078A4"/>
    <w:rsid w:val="0061063A"/>
    <w:rsid w:val="0061112B"/>
    <w:rsid w:val="00612540"/>
    <w:rsid w:val="00612D79"/>
    <w:rsid w:val="00613E35"/>
    <w:rsid w:val="006143AA"/>
    <w:rsid w:val="00615D3E"/>
    <w:rsid w:val="00615EFC"/>
    <w:rsid w:val="00617405"/>
    <w:rsid w:val="006174CF"/>
    <w:rsid w:val="00617D31"/>
    <w:rsid w:val="0062046C"/>
    <w:rsid w:val="00620A08"/>
    <w:rsid w:val="006228B0"/>
    <w:rsid w:val="00622944"/>
    <w:rsid w:val="00622A05"/>
    <w:rsid w:val="00623F5B"/>
    <w:rsid w:val="00624D3C"/>
    <w:rsid w:val="00625A40"/>
    <w:rsid w:val="00631071"/>
    <w:rsid w:val="0063118F"/>
    <w:rsid w:val="0063152D"/>
    <w:rsid w:val="006339B3"/>
    <w:rsid w:val="00633F98"/>
    <w:rsid w:val="006350B4"/>
    <w:rsid w:val="00635613"/>
    <w:rsid w:val="00635D6C"/>
    <w:rsid w:val="00636DF3"/>
    <w:rsid w:val="00637DC4"/>
    <w:rsid w:val="00640082"/>
    <w:rsid w:val="006400C9"/>
    <w:rsid w:val="00640419"/>
    <w:rsid w:val="00641619"/>
    <w:rsid w:val="00641FDB"/>
    <w:rsid w:val="00642E8F"/>
    <w:rsid w:val="00643266"/>
    <w:rsid w:val="00645F36"/>
    <w:rsid w:val="00646765"/>
    <w:rsid w:val="00647F73"/>
    <w:rsid w:val="00650768"/>
    <w:rsid w:val="00651B08"/>
    <w:rsid w:val="00651C62"/>
    <w:rsid w:val="00651CA0"/>
    <w:rsid w:val="0065375A"/>
    <w:rsid w:val="00653B4B"/>
    <w:rsid w:val="00653F77"/>
    <w:rsid w:val="00654E61"/>
    <w:rsid w:val="00655789"/>
    <w:rsid w:val="0065596A"/>
    <w:rsid w:val="00655F58"/>
    <w:rsid w:val="0065717D"/>
    <w:rsid w:val="0065796D"/>
    <w:rsid w:val="006579BE"/>
    <w:rsid w:val="006616A2"/>
    <w:rsid w:val="00661A77"/>
    <w:rsid w:val="00662F0A"/>
    <w:rsid w:val="00664105"/>
    <w:rsid w:val="00664706"/>
    <w:rsid w:val="00665163"/>
    <w:rsid w:val="006659CB"/>
    <w:rsid w:val="00665BB0"/>
    <w:rsid w:val="006666E2"/>
    <w:rsid w:val="00666D1A"/>
    <w:rsid w:val="006673CF"/>
    <w:rsid w:val="00667484"/>
    <w:rsid w:val="00672026"/>
    <w:rsid w:val="00672478"/>
    <w:rsid w:val="0067550E"/>
    <w:rsid w:val="0067750B"/>
    <w:rsid w:val="00680DB3"/>
    <w:rsid w:val="00681A55"/>
    <w:rsid w:val="00682174"/>
    <w:rsid w:val="00682270"/>
    <w:rsid w:val="006826D4"/>
    <w:rsid w:val="006828DF"/>
    <w:rsid w:val="00683450"/>
    <w:rsid w:val="006838D0"/>
    <w:rsid w:val="00683C43"/>
    <w:rsid w:val="00684547"/>
    <w:rsid w:val="00684BDF"/>
    <w:rsid w:val="00685460"/>
    <w:rsid w:val="00686FE6"/>
    <w:rsid w:val="00687365"/>
    <w:rsid w:val="00691EFF"/>
    <w:rsid w:val="00692152"/>
    <w:rsid w:val="00692557"/>
    <w:rsid w:val="006927BB"/>
    <w:rsid w:val="00693AE2"/>
    <w:rsid w:val="006948EE"/>
    <w:rsid w:val="00694A32"/>
    <w:rsid w:val="00694E50"/>
    <w:rsid w:val="006954D1"/>
    <w:rsid w:val="0069607D"/>
    <w:rsid w:val="006966E5"/>
    <w:rsid w:val="00696A74"/>
    <w:rsid w:val="00696BDB"/>
    <w:rsid w:val="006A1C12"/>
    <w:rsid w:val="006A1F90"/>
    <w:rsid w:val="006A368F"/>
    <w:rsid w:val="006A3FC5"/>
    <w:rsid w:val="006A4CCB"/>
    <w:rsid w:val="006A5835"/>
    <w:rsid w:val="006A6329"/>
    <w:rsid w:val="006A732D"/>
    <w:rsid w:val="006B0D47"/>
    <w:rsid w:val="006B0E10"/>
    <w:rsid w:val="006B175B"/>
    <w:rsid w:val="006B3708"/>
    <w:rsid w:val="006B42CD"/>
    <w:rsid w:val="006B4F52"/>
    <w:rsid w:val="006B530A"/>
    <w:rsid w:val="006B5AD8"/>
    <w:rsid w:val="006B5DAA"/>
    <w:rsid w:val="006B7E47"/>
    <w:rsid w:val="006C0475"/>
    <w:rsid w:val="006C160E"/>
    <w:rsid w:val="006C3EBA"/>
    <w:rsid w:val="006C4418"/>
    <w:rsid w:val="006C4920"/>
    <w:rsid w:val="006C6609"/>
    <w:rsid w:val="006C7131"/>
    <w:rsid w:val="006C78DA"/>
    <w:rsid w:val="006C79D8"/>
    <w:rsid w:val="006D07F6"/>
    <w:rsid w:val="006D142B"/>
    <w:rsid w:val="006D234B"/>
    <w:rsid w:val="006D5D80"/>
    <w:rsid w:val="006E278A"/>
    <w:rsid w:val="006E40A2"/>
    <w:rsid w:val="006E7426"/>
    <w:rsid w:val="006F05F9"/>
    <w:rsid w:val="006F0CBA"/>
    <w:rsid w:val="006F2308"/>
    <w:rsid w:val="006F335E"/>
    <w:rsid w:val="006F4B43"/>
    <w:rsid w:val="006F6838"/>
    <w:rsid w:val="006F7194"/>
    <w:rsid w:val="00703231"/>
    <w:rsid w:val="00703759"/>
    <w:rsid w:val="00704200"/>
    <w:rsid w:val="0070434C"/>
    <w:rsid w:val="0070563F"/>
    <w:rsid w:val="007058B7"/>
    <w:rsid w:val="0070609E"/>
    <w:rsid w:val="007064CE"/>
    <w:rsid w:val="00706932"/>
    <w:rsid w:val="0071101C"/>
    <w:rsid w:val="007113EE"/>
    <w:rsid w:val="00711BEC"/>
    <w:rsid w:val="007122A7"/>
    <w:rsid w:val="00714387"/>
    <w:rsid w:val="00716EC2"/>
    <w:rsid w:val="007225F0"/>
    <w:rsid w:val="00722BCA"/>
    <w:rsid w:val="00724FAB"/>
    <w:rsid w:val="007262AB"/>
    <w:rsid w:val="00727DC8"/>
    <w:rsid w:val="0073052A"/>
    <w:rsid w:val="00730589"/>
    <w:rsid w:val="007307AA"/>
    <w:rsid w:val="0073199B"/>
    <w:rsid w:val="00732958"/>
    <w:rsid w:val="00735F10"/>
    <w:rsid w:val="00737BF6"/>
    <w:rsid w:val="00740A75"/>
    <w:rsid w:val="00741A68"/>
    <w:rsid w:val="00742848"/>
    <w:rsid w:val="00743AA8"/>
    <w:rsid w:val="007467FB"/>
    <w:rsid w:val="00747C95"/>
    <w:rsid w:val="007501C2"/>
    <w:rsid w:val="007502A0"/>
    <w:rsid w:val="00751532"/>
    <w:rsid w:val="00751856"/>
    <w:rsid w:val="00753912"/>
    <w:rsid w:val="00754191"/>
    <w:rsid w:val="00755747"/>
    <w:rsid w:val="0075599B"/>
    <w:rsid w:val="007566B2"/>
    <w:rsid w:val="00757C2F"/>
    <w:rsid w:val="00757CD9"/>
    <w:rsid w:val="0076013C"/>
    <w:rsid w:val="007611F0"/>
    <w:rsid w:val="007612CC"/>
    <w:rsid w:val="007622FF"/>
    <w:rsid w:val="007634ED"/>
    <w:rsid w:val="0076428D"/>
    <w:rsid w:val="00765107"/>
    <w:rsid w:val="007674B7"/>
    <w:rsid w:val="00767F77"/>
    <w:rsid w:val="00770852"/>
    <w:rsid w:val="00770870"/>
    <w:rsid w:val="00771614"/>
    <w:rsid w:val="00773C38"/>
    <w:rsid w:val="007744E5"/>
    <w:rsid w:val="00776616"/>
    <w:rsid w:val="00776794"/>
    <w:rsid w:val="00777A13"/>
    <w:rsid w:val="007801CE"/>
    <w:rsid w:val="007811B0"/>
    <w:rsid w:val="0078228A"/>
    <w:rsid w:val="00782F80"/>
    <w:rsid w:val="00785361"/>
    <w:rsid w:val="007875E7"/>
    <w:rsid w:val="00787D42"/>
    <w:rsid w:val="00787E32"/>
    <w:rsid w:val="00790180"/>
    <w:rsid w:val="00791CD0"/>
    <w:rsid w:val="00794783"/>
    <w:rsid w:val="00795AA7"/>
    <w:rsid w:val="007968F1"/>
    <w:rsid w:val="00796924"/>
    <w:rsid w:val="00796A28"/>
    <w:rsid w:val="00796F6B"/>
    <w:rsid w:val="00797266"/>
    <w:rsid w:val="007976B0"/>
    <w:rsid w:val="0079776E"/>
    <w:rsid w:val="007A0383"/>
    <w:rsid w:val="007A0AE3"/>
    <w:rsid w:val="007A11D0"/>
    <w:rsid w:val="007A1410"/>
    <w:rsid w:val="007A1E2B"/>
    <w:rsid w:val="007A32B0"/>
    <w:rsid w:val="007A4057"/>
    <w:rsid w:val="007A645A"/>
    <w:rsid w:val="007B1675"/>
    <w:rsid w:val="007B5275"/>
    <w:rsid w:val="007B645F"/>
    <w:rsid w:val="007B66B6"/>
    <w:rsid w:val="007B7397"/>
    <w:rsid w:val="007C20B3"/>
    <w:rsid w:val="007C309D"/>
    <w:rsid w:val="007C32AC"/>
    <w:rsid w:val="007C36FB"/>
    <w:rsid w:val="007C7E26"/>
    <w:rsid w:val="007D0A3B"/>
    <w:rsid w:val="007D2903"/>
    <w:rsid w:val="007D4DF0"/>
    <w:rsid w:val="007D5758"/>
    <w:rsid w:val="007D5D9D"/>
    <w:rsid w:val="007D63F7"/>
    <w:rsid w:val="007D6589"/>
    <w:rsid w:val="007E13E9"/>
    <w:rsid w:val="007E2910"/>
    <w:rsid w:val="007E4C49"/>
    <w:rsid w:val="007E4F3F"/>
    <w:rsid w:val="007E5432"/>
    <w:rsid w:val="007E558D"/>
    <w:rsid w:val="007F17A9"/>
    <w:rsid w:val="007F2D17"/>
    <w:rsid w:val="007F315E"/>
    <w:rsid w:val="007F34A1"/>
    <w:rsid w:val="007F3549"/>
    <w:rsid w:val="007F488A"/>
    <w:rsid w:val="007F4AC6"/>
    <w:rsid w:val="007F65B3"/>
    <w:rsid w:val="007F7B47"/>
    <w:rsid w:val="0080011E"/>
    <w:rsid w:val="0080039F"/>
    <w:rsid w:val="008007F1"/>
    <w:rsid w:val="0080272A"/>
    <w:rsid w:val="00805419"/>
    <w:rsid w:val="00806CD2"/>
    <w:rsid w:val="00807D39"/>
    <w:rsid w:val="00810F02"/>
    <w:rsid w:val="008115F4"/>
    <w:rsid w:val="008118F4"/>
    <w:rsid w:val="00812C45"/>
    <w:rsid w:val="0081496A"/>
    <w:rsid w:val="008163A3"/>
    <w:rsid w:val="008204A4"/>
    <w:rsid w:val="008214CD"/>
    <w:rsid w:val="0082172F"/>
    <w:rsid w:val="00822765"/>
    <w:rsid w:val="00822964"/>
    <w:rsid w:val="00822DD3"/>
    <w:rsid w:val="00823B2E"/>
    <w:rsid w:val="00824EB5"/>
    <w:rsid w:val="00824FF5"/>
    <w:rsid w:val="008254F0"/>
    <w:rsid w:val="00825BEA"/>
    <w:rsid w:val="0082621C"/>
    <w:rsid w:val="00827543"/>
    <w:rsid w:val="00827F6C"/>
    <w:rsid w:val="008314E9"/>
    <w:rsid w:val="00831B42"/>
    <w:rsid w:val="00833540"/>
    <w:rsid w:val="00833ABF"/>
    <w:rsid w:val="00833F5D"/>
    <w:rsid w:val="00835066"/>
    <w:rsid w:val="00836276"/>
    <w:rsid w:val="00836F61"/>
    <w:rsid w:val="00840252"/>
    <w:rsid w:val="00840F6D"/>
    <w:rsid w:val="008414B7"/>
    <w:rsid w:val="00841C3A"/>
    <w:rsid w:val="008452C0"/>
    <w:rsid w:val="00845A16"/>
    <w:rsid w:val="00846696"/>
    <w:rsid w:val="00846721"/>
    <w:rsid w:val="008508FB"/>
    <w:rsid w:val="008519E9"/>
    <w:rsid w:val="00851D1C"/>
    <w:rsid w:val="00851D4F"/>
    <w:rsid w:val="008525C8"/>
    <w:rsid w:val="00852660"/>
    <w:rsid w:val="00852AD6"/>
    <w:rsid w:val="00852E9E"/>
    <w:rsid w:val="0085379C"/>
    <w:rsid w:val="008544C4"/>
    <w:rsid w:val="0085588A"/>
    <w:rsid w:val="00855D8E"/>
    <w:rsid w:val="0085686B"/>
    <w:rsid w:val="008573A1"/>
    <w:rsid w:val="008608C0"/>
    <w:rsid w:val="00860C1F"/>
    <w:rsid w:val="0086289C"/>
    <w:rsid w:val="00862F39"/>
    <w:rsid w:val="008643D6"/>
    <w:rsid w:val="0086482E"/>
    <w:rsid w:val="00865F17"/>
    <w:rsid w:val="00866633"/>
    <w:rsid w:val="00866878"/>
    <w:rsid w:val="0087182A"/>
    <w:rsid w:val="008720D9"/>
    <w:rsid w:val="0087230F"/>
    <w:rsid w:val="00874EC6"/>
    <w:rsid w:val="0087600E"/>
    <w:rsid w:val="008765D3"/>
    <w:rsid w:val="00876A3A"/>
    <w:rsid w:val="00877090"/>
    <w:rsid w:val="0087758A"/>
    <w:rsid w:val="008807AB"/>
    <w:rsid w:val="00880DC0"/>
    <w:rsid w:val="00880E47"/>
    <w:rsid w:val="0088101C"/>
    <w:rsid w:val="00882179"/>
    <w:rsid w:val="00882618"/>
    <w:rsid w:val="008837E3"/>
    <w:rsid w:val="008868AC"/>
    <w:rsid w:val="0088751F"/>
    <w:rsid w:val="00887F2B"/>
    <w:rsid w:val="00887F95"/>
    <w:rsid w:val="008908C8"/>
    <w:rsid w:val="00890EFF"/>
    <w:rsid w:val="00891AFE"/>
    <w:rsid w:val="0089204E"/>
    <w:rsid w:val="00893567"/>
    <w:rsid w:val="008947E1"/>
    <w:rsid w:val="00894F54"/>
    <w:rsid w:val="00895379"/>
    <w:rsid w:val="008958A3"/>
    <w:rsid w:val="00895C8E"/>
    <w:rsid w:val="00895F54"/>
    <w:rsid w:val="008966EA"/>
    <w:rsid w:val="00896B23"/>
    <w:rsid w:val="0089714D"/>
    <w:rsid w:val="008972D3"/>
    <w:rsid w:val="008A018A"/>
    <w:rsid w:val="008A19E3"/>
    <w:rsid w:val="008A6259"/>
    <w:rsid w:val="008A6368"/>
    <w:rsid w:val="008A63BA"/>
    <w:rsid w:val="008A669F"/>
    <w:rsid w:val="008B1315"/>
    <w:rsid w:val="008B165F"/>
    <w:rsid w:val="008B1C8C"/>
    <w:rsid w:val="008B293A"/>
    <w:rsid w:val="008B2E04"/>
    <w:rsid w:val="008B3341"/>
    <w:rsid w:val="008B3E63"/>
    <w:rsid w:val="008B42D8"/>
    <w:rsid w:val="008B44DA"/>
    <w:rsid w:val="008B648E"/>
    <w:rsid w:val="008B6C12"/>
    <w:rsid w:val="008B7BA2"/>
    <w:rsid w:val="008C05CF"/>
    <w:rsid w:val="008C1089"/>
    <w:rsid w:val="008C1CD7"/>
    <w:rsid w:val="008C1FBB"/>
    <w:rsid w:val="008C2540"/>
    <w:rsid w:val="008C4B8B"/>
    <w:rsid w:val="008C4FA8"/>
    <w:rsid w:val="008C6893"/>
    <w:rsid w:val="008C7F7F"/>
    <w:rsid w:val="008D17BF"/>
    <w:rsid w:val="008D1C15"/>
    <w:rsid w:val="008D20EC"/>
    <w:rsid w:val="008D22DF"/>
    <w:rsid w:val="008D4632"/>
    <w:rsid w:val="008D51A4"/>
    <w:rsid w:val="008D6DE2"/>
    <w:rsid w:val="008D763E"/>
    <w:rsid w:val="008D77FD"/>
    <w:rsid w:val="008E0ACA"/>
    <w:rsid w:val="008E0AF6"/>
    <w:rsid w:val="008E32BE"/>
    <w:rsid w:val="008E33FE"/>
    <w:rsid w:val="008E52EC"/>
    <w:rsid w:val="008E5D65"/>
    <w:rsid w:val="008F0D32"/>
    <w:rsid w:val="008F1DAD"/>
    <w:rsid w:val="008F278B"/>
    <w:rsid w:val="008F36B3"/>
    <w:rsid w:val="008F4A83"/>
    <w:rsid w:val="008F5012"/>
    <w:rsid w:val="008F612C"/>
    <w:rsid w:val="008F7A4B"/>
    <w:rsid w:val="009031B3"/>
    <w:rsid w:val="0090352A"/>
    <w:rsid w:val="00904524"/>
    <w:rsid w:val="00904D34"/>
    <w:rsid w:val="0090602D"/>
    <w:rsid w:val="00906CD6"/>
    <w:rsid w:val="00906D2A"/>
    <w:rsid w:val="00907FB4"/>
    <w:rsid w:val="00911889"/>
    <w:rsid w:val="00913977"/>
    <w:rsid w:val="009140B6"/>
    <w:rsid w:val="00914F68"/>
    <w:rsid w:val="009157B5"/>
    <w:rsid w:val="00916503"/>
    <w:rsid w:val="009172F8"/>
    <w:rsid w:val="00922465"/>
    <w:rsid w:val="00922636"/>
    <w:rsid w:val="009236EF"/>
    <w:rsid w:val="00923848"/>
    <w:rsid w:val="009255BB"/>
    <w:rsid w:val="00926C8D"/>
    <w:rsid w:val="00927DB7"/>
    <w:rsid w:val="00933B4F"/>
    <w:rsid w:val="00935B1D"/>
    <w:rsid w:val="00935F0E"/>
    <w:rsid w:val="0093614C"/>
    <w:rsid w:val="00936FBA"/>
    <w:rsid w:val="0093742A"/>
    <w:rsid w:val="00937629"/>
    <w:rsid w:val="009377BC"/>
    <w:rsid w:val="009409AC"/>
    <w:rsid w:val="009412EC"/>
    <w:rsid w:val="00941654"/>
    <w:rsid w:val="00942415"/>
    <w:rsid w:val="00942EB0"/>
    <w:rsid w:val="00944CA7"/>
    <w:rsid w:val="00944D3B"/>
    <w:rsid w:val="00947413"/>
    <w:rsid w:val="00947E19"/>
    <w:rsid w:val="00950304"/>
    <w:rsid w:val="0095095C"/>
    <w:rsid w:val="00954D5E"/>
    <w:rsid w:val="00956BCF"/>
    <w:rsid w:val="00957BD3"/>
    <w:rsid w:val="00957C49"/>
    <w:rsid w:val="00960611"/>
    <w:rsid w:val="00961B91"/>
    <w:rsid w:val="00963F53"/>
    <w:rsid w:val="009673D1"/>
    <w:rsid w:val="009675DF"/>
    <w:rsid w:val="009678FD"/>
    <w:rsid w:val="00970B13"/>
    <w:rsid w:val="00972638"/>
    <w:rsid w:val="00973557"/>
    <w:rsid w:val="0097583D"/>
    <w:rsid w:val="00975DE9"/>
    <w:rsid w:val="00977D99"/>
    <w:rsid w:val="0098020C"/>
    <w:rsid w:val="00981640"/>
    <w:rsid w:val="0098245F"/>
    <w:rsid w:val="009826BD"/>
    <w:rsid w:val="00982BC4"/>
    <w:rsid w:val="0098478B"/>
    <w:rsid w:val="00984EB2"/>
    <w:rsid w:val="009850D0"/>
    <w:rsid w:val="00985FE6"/>
    <w:rsid w:val="00986CE4"/>
    <w:rsid w:val="00986DFC"/>
    <w:rsid w:val="00987ABC"/>
    <w:rsid w:val="009910C6"/>
    <w:rsid w:val="009911C3"/>
    <w:rsid w:val="00993FA1"/>
    <w:rsid w:val="00993FC2"/>
    <w:rsid w:val="0099553B"/>
    <w:rsid w:val="0099630A"/>
    <w:rsid w:val="00996524"/>
    <w:rsid w:val="009973DA"/>
    <w:rsid w:val="009A00FA"/>
    <w:rsid w:val="009A13BC"/>
    <w:rsid w:val="009A147A"/>
    <w:rsid w:val="009A1FA9"/>
    <w:rsid w:val="009A20FB"/>
    <w:rsid w:val="009A2E2E"/>
    <w:rsid w:val="009A36A4"/>
    <w:rsid w:val="009A3DFC"/>
    <w:rsid w:val="009A4D65"/>
    <w:rsid w:val="009A5020"/>
    <w:rsid w:val="009B01C0"/>
    <w:rsid w:val="009B1044"/>
    <w:rsid w:val="009B2EC1"/>
    <w:rsid w:val="009B3D90"/>
    <w:rsid w:val="009B3DFE"/>
    <w:rsid w:val="009B4DDB"/>
    <w:rsid w:val="009B5ACE"/>
    <w:rsid w:val="009B6787"/>
    <w:rsid w:val="009B6AB2"/>
    <w:rsid w:val="009B748B"/>
    <w:rsid w:val="009B7F42"/>
    <w:rsid w:val="009C26DC"/>
    <w:rsid w:val="009C4583"/>
    <w:rsid w:val="009C46F1"/>
    <w:rsid w:val="009C6082"/>
    <w:rsid w:val="009C76C0"/>
    <w:rsid w:val="009C7955"/>
    <w:rsid w:val="009D0845"/>
    <w:rsid w:val="009D0D9A"/>
    <w:rsid w:val="009D11B4"/>
    <w:rsid w:val="009D1885"/>
    <w:rsid w:val="009D18AA"/>
    <w:rsid w:val="009D1BE5"/>
    <w:rsid w:val="009D35F1"/>
    <w:rsid w:val="009D37EE"/>
    <w:rsid w:val="009D37F7"/>
    <w:rsid w:val="009D5AC1"/>
    <w:rsid w:val="009D60E6"/>
    <w:rsid w:val="009E0A26"/>
    <w:rsid w:val="009E0F5E"/>
    <w:rsid w:val="009E106F"/>
    <w:rsid w:val="009E13F2"/>
    <w:rsid w:val="009E20C2"/>
    <w:rsid w:val="009E3337"/>
    <w:rsid w:val="009E4884"/>
    <w:rsid w:val="009E491B"/>
    <w:rsid w:val="009E63F3"/>
    <w:rsid w:val="009E69DA"/>
    <w:rsid w:val="009E7C8B"/>
    <w:rsid w:val="009F03B6"/>
    <w:rsid w:val="009F04BE"/>
    <w:rsid w:val="009F1FE5"/>
    <w:rsid w:val="009F2649"/>
    <w:rsid w:val="009F6599"/>
    <w:rsid w:val="009F6DD2"/>
    <w:rsid w:val="00A00297"/>
    <w:rsid w:val="00A0063E"/>
    <w:rsid w:val="00A027F4"/>
    <w:rsid w:val="00A02CD9"/>
    <w:rsid w:val="00A034E0"/>
    <w:rsid w:val="00A03BDE"/>
    <w:rsid w:val="00A0457C"/>
    <w:rsid w:val="00A04E3B"/>
    <w:rsid w:val="00A04E57"/>
    <w:rsid w:val="00A05CC4"/>
    <w:rsid w:val="00A05FD3"/>
    <w:rsid w:val="00A06825"/>
    <w:rsid w:val="00A07599"/>
    <w:rsid w:val="00A075DA"/>
    <w:rsid w:val="00A07C64"/>
    <w:rsid w:val="00A107CF"/>
    <w:rsid w:val="00A11019"/>
    <w:rsid w:val="00A11EC4"/>
    <w:rsid w:val="00A12E82"/>
    <w:rsid w:val="00A14E10"/>
    <w:rsid w:val="00A17347"/>
    <w:rsid w:val="00A17617"/>
    <w:rsid w:val="00A229F0"/>
    <w:rsid w:val="00A2304C"/>
    <w:rsid w:val="00A23939"/>
    <w:rsid w:val="00A24DAC"/>
    <w:rsid w:val="00A251E2"/>
    <w:rsid w:val="00A25D5F"/>
    <w:rsid w:val="00A278B9"/>
    <w:rsid w:val="00A27B68"/>
    <w:rsid w:val="00A27D6A"/>
    <w:rsid w:val="00A27F7E"/>
    <w:rsid w:val="00A311F9"/>
    <w:rsid w:val="00A34532"/>
    <w:rsid w:val="00A34B2C"/>
    <w:rsid w:val="00A35F8F"/>
    <w:rsid w:val="00A420E6"/>
    <w:rsid w:val="00A42AF9"/>
    <w:rsid w:val="00A431C4"/>
    <w:rsid w:val="00A433B8"/>
    <w:rsid w:val="00A43930"/>
    <w:rsid w:val="00A441E7"/>
    <w:rsid w:val="00A448C0"/>
    <w:rsid w:val="00A45C33"/>
    <w:rsid w:val="00A45F08"/>
    <w:rsid w:val="00A477D1"/>
    <w:rsid w:val="00A47C67"/>
    <w:rsid w:val="00A50FAC"/>
    <w:rsid w:val="00A51311"/>
    <w:rsid w:val="00A51AFD"/>
    <w:rsid w:val="00A51D29"/>
    <w:rsid w:val="00A53265"/>
    <w:rsid w:val="00A54480"/>
    <w:rsid w:val="00A548EB"/>
    <w:rsid w:val="00A5513F"/>
    <w:rsid w:val="00A575F8"/>
    <w:rsid w:val="00A57631"/>
    <w:rsid w:val="00A57DE0"/>
    <w:rsid w:val="00A60DF9"/>
    <w:rsid w:val="00A60FE4"/>
    <w:rsid w:val="00A61997"/>
    <w:rsid w:val="00A624E5"/>
    <w:rsid w:val="00A64918"/>
    <w:rsid w:val="00A64D02"/>
    <w:rsid w:val="00A66979"/>
    <w:rsid w:val="00A6727C"/>
    <w:rsid w:val="00A70B5B"/>
    <w:rsid w:val="00A71002"/>
    <w:rsid w:val="00A71363"/>
    <w:rsid w:val="00A7137C"/>
    <w:rsid w:val="00A74C9A"/>
    <w:rsid w:val="00A7614C"/>
    <w:rsid w:val="00A76E74"/>
    <w:rsid w:val="00A80627"/>
    <w:rsid w:val="00A8090A"/>
    <w:rsid w:val="00A812A1"/>
    <w:rsid w:val="00A82C03"/>
    <w:rsid w:val="00A82C5B"/>
    <w:rsid w:val="00A83FCC"/>
    <w:rsid w:val="00A84A0C"/>
    <w:rsid w:val="00A85F70"/>
    <w:rsid w:val="00A868EC"/>
    <w:rsid w:val="00A870F4"/>
    <w:rsid w:val="00A872DE"/>
    <w:rsid w:val="00A90A73"/>
    <w:rsid w:val="00A9289F"/>
    <w:rsid w:val="00A92FF2"/>
    <w:rsid w:val="00A932A5"/>
    <w:rsid w:val="00A93369"/>
    <w:rsid w:val="00A937FF"/>
    <w:rsid w:val="00A93BAC"/>
    <w:rsid w:val="00A94AC7"/>
    <w:rsid w:val="00A95777"/>
    <w:rsid w:val="00A9623B"/>
    <w:rsid w:val="00A9691E"/>
    <w:rsid w:val="00A97BE0"/>
    <w:rsid w:val="00A97C0D"/>
    <w:rsid w:val="00AA01E2"/>
    <w:rsid w:val="00AA3AD7"/>
    <w:rsid w:val="00AA42A1"/>
    <w:rsid w:val="00AA51EA"/>
    <w:rsid w:val="00AA722D"/>
    <w:rsid w:val="00AA75B4"/>
    <w:rsid w:val="00AA7F10"/>
    <w:rsid w:val="00AB07FC"/>
    <w:rsid w:val="00AB130F"/>
    <w:rsid w:val="00AB1CE6"/>
    <w:rsid w:val="00AB26B7"/>
    <w:rsid w:val="00AB2B1B"/>
    <w:rsid w:val="00AB33B3"/>
    <w:rsid w:val="00AB3E95"/>
    <w:rsid w:val="00AB46EA"/>
    <w:rsid w:val="00AB49F4"/>
    <w:rsid w:val="00AB4BB4"/>
    <w:rsid w:val="00AB5FD8"/>
    <w:rsid w:val="00AB6565"/>
    <w:rsid w:val="00AC010E"/>
    <w:rsid w:val="00AC24CA"/>
    <w:rsid w:val="00AC2AF7"/>
    <w:rsid w:val="00AC2B05"/>
    <w:rsid w:val="00AC3B7C"/>
    <w:rsid w:val="00AC3F65"/>
    <w:rsid w:val="00AC3F74"/>
    <w:rsid w:val="00AC4547"/>
    <w:rsid w:val="00AC640F"/>
    <w:rsid w:val="00AC655C"/>
    <w:rsid w:val="00AC756E"/>
    <w:rsid w:val="00AD0233"/>
    <w:rsid w:val="00AD04A9"/>
    <w:rsid w:val="00AD097C"/>
    <w:rsid w:val="00AD0DCE"/>
    <w:rsid w:val="00AD6405"/>
    <w:rsid w:val="00AE133B"/>
    <w:rsid w:val="00AE2B06"/>
    <w:rsid w:val="00AE3FC8"/>
    <w:rsid w:val="00AE5D3F"/>
    <w:rsid w:val="00AE5EFE"/>
    <w:rsid w:val="00AE5FCF"/>
    <w:rsid w:val="00AE6105"/>
    <w:rsid w:val="00AE678E"/>
    <w:rsid w:val="00AE7AF6"/>
    <w:rsid w:val="00AE7BEC"/>
    <w:rsid w:val="00AF02BA"/>
    <w:rsid w:val="00AF08C8"/>
    <w:rsid w:val="00AF345C"/>
    <w:rsid w:val="00AF3A10"/>
    <w:rsid w:val="00AF53E2"/>
    <w:rsid w:val="00AF6B0D"/>
    <w:rsid w:val="00AF6D08"/>
    <w:rsid w:val="00AF6D6C"/>
    <w:rsid w:val="00B00177"/>
    <w:rsid w:val="00B007E0"/>
    <w:rsid w:val="00B018DD"/>
    <w:rsid w:val="00B02083"/>
    <w:rsid w:val="00B0223F"/>
    <w:rsid w:val="00B028AA"/>
    <w:rsid w:val="00B03029"/>
    <w:rsid w:val="00B03816"/>
    <w:rsid w:val="00B040CE"/>
    <w:rsid w:val="00B04C3E"/>
    <w:rsid w:val="00B04E54"/>
    <w:rsid w:val="00B0574F"/>
    <w:rsid w:val="00B05F4A"/>
    <w:rsid w:val="00B07E49"/>
    <w:rsid w:val="00B1020D"/>
    <w:rsid w:val="00B1083D"/>
    <w:rsid w:val="00B10978"/>
    <w:rsid w:val="00B10C9E"/>
    <w:rsid w:val="00B11D8F"/>
    <w:rsid w:val="00B13C63"/>
    <w:rsid w:val="00B14260"/>
    <w:rsid w:val="00B16B17"/>
    <w:rsid w:val="00B21117"/>
    <w:rsid w:val="00B21B08"/>
    <w:rsid w:val="00B21DDB"/>
    <w:rsid w:val="00B220E6"/>
    <w:rsid w:val="00B2417E"/>
    <w:rsid w:val="00B243B1"/>
    <w:rsid w:val="00B24C6F"/>
    <w:rsid w:val="00B2680F"/>
    <w:rsid w:val="00B268E7"/>
    <w:rsid w:val="00B27078"/>
    <w:rsid w:val="00B30BAE"/>
    <w:rsid w:val="00B30D4B"/>
    <w:rsid w:val="00B3181D"/>
    <w:rsid w:val="00B31864"/>
    <w:rsid w:val="00B321A8"/>
    <w:rsid w:val="00B32406"/>
    <w:rsid w:val="00B34125"/>
    <w:rsid w:val="00B34C9C"/>
    <w:rsid w:val="00B36333"/>
    <w:rsid w:val="00B36441"/>
    <w:rsid w:val="00B37182"/>
    <w:rsid w:val="00B3745D"/>
    <w:rsid w:val="00B40425"/>
    <w:rsid w:val="00B408B7"/>
    <w:rsid w:val="00B40EAD"/>
    <w:rsid w:val="00B446B9"/>
    <w:rsid w:val="00B44D2A"/>
    <w:rsid w:val="00B465E3"/>
    <w:rsid w:val="00B46975"/>
    <w:rsid w:val="00B46FB8"/>
    <w:rsid w:val="00B471A2"/>
    <w:rsid w:val="00B474DE"/>
    <w:rsid w:val="00B47725"/>
    <w:rsid w:val="00B47D1C"/>
    <w:rsid w:val="00B505B1"/>
    <w:rsid w:val="00B51816"/>
    <w:rsid w:val="00B52D6A"/>
    <w:rsid w:val="00B549F7"/>
    <w:rsid w:val="00B54B19"/>
    <w:rsid w:val="00B5607E"/>
    <w:rsid w:val="00B57677"/>
    <w:rsid w:val="00B57861"/>
    <w:rsid w:val="00B601EC"/>
    <w:rsid w:val="00B612D1"/>
    <w:rsid w:val="00B6202F"/>
    <w:rsid w:val="00B620E3"/>
    <w:rsid w:val="00B624EE"/>
    <w:rsid w:val="00B6303F"/>
    <w:rsid w:val="00B6380E"/>
    <w:rsid w:val="00B63F56"/>
    <w:rsid w:val="00B6401C"/>
    <w:rsid w:val="00B647A8"/>
    <w:rsid w:val="00B659FA"/>
    <w:rsid w:val="00B65C24"/>
    <w:rsid w:val="00B66518"/>
    <w:rsid w:val="00B70FF7"/>
    <w:rsid w:val="00B71360"/>
    <w:rsid w:val="00B71A13"/>
    <w:rsid w:val="00B71D6C"/>
    <w:rsid w:val="00B73AD8"/>
    <w:rsid w:val="00B746BA"/>
    <w:rsid w:val="00B749AB"/>
    <w:rsid w:val="00B76023"/>
    <w:rsid w:val="00B76DE9"/>
    <w:rsid w:val="00B801F0"/>
    <w:rsid w:val="00B80CAD"/>
    <w:rsid w:val="00B8113D"/>
    <w:rsid w:val="00B82297"/>
    <w:rsid w:val="00B82CFB"/>
    <w:rsid w:val="00B83032"/>
    <w:rsid w:val="00B8370E"/>
    <w:rsid w:val="00B85592"/>
    <w:rsid w:val="00B86C3A"/>
    <w:rsid w:val="00B935D3"/>
    <w:rsid w:val="00B936B5"/>
    <w:rsid w:val="00B937A6"/>
    <w:rsid w:val="00B93EDB"/>
    <w:rsid w:val="00B94105"/>
    <w:rsid w:val="00B9565F"/>
    <w:rsid w:val="00B95F56"/>
    <w:rsid w:val="00B96071"/>
    <w:rsid w:val="00B965FE"/>
    <w:rsid w:val="00B96F5E"/>
    <w:rsid w:val="00BA0E55"/>
    <w:rsid w:val="00BA1F54"/>
    <w:rsid w:val="00BA21D5"/>
    <w:rsid w:val="00BA2EB4"/>
    <w:rsid w:val="00BA4DE3"/>
    <w:rsid w:val="00BA5FA4"/>
    <w:rsid w:val="00BA7042"/>
    <w:rsid w:val="00BB040F"/>
    <w:rsid w:val="00BB055F"/>
    <w:rsid w:val="00BB319A"/>
    <w:rsid w:val="00BB3F7D"/>
    <w:rsid w:val="00BB5695"/>
    <w:rsid w:val="00BB734C"/>
    <w:rsid w:val="00BC038E"/>
    <w:rsid w:val="00BC0F25"/>
    <w:rsid w:val="00BC0F66"/>
    <w:rsid w:val="00BC0FD8"/>
    <w:rsid w:val="00BC118C"/>
    <w:rsid w:val="00BC1E90"/>
    <w:rsid w:val="00BC390A"/>
    <w:rsid w:val="00BC5051"/>
    <w:rsid w:val="00BC522E"/>
    <w:rsid w:val="00BC693A"/>
    <w:rsid w:val="00BD07EE"/>
    <w:rsid w:val="00BD151A"/>
    <w:rsid w:val="00BD28D0"/>
    <w:rsid w:val="00BD36D8"/>
    <w:rsid w:val="00BD5C85"/>
    <w:rsid w:val="00BD5CFD"/>
    <w:rsid w:val="00BD67DC"/>
    <w:rsid w:val="00BE1239"/>
    <w:rsid w:val="00BE20F6"/>
    <w:rsid w:val="00BE2682"/>
    <w:rsid w:val="00BE33ED"/>
    <w:rsid w:val="00BE5035"/>
    <w:rsid w:val="00BE55C7"/>
    <w:rsid w:val="00BE5B08"/>
    <w:rsid w:val="00BE6817"/>
    <w:rsid w:val="00BE6A94"/>
    <w:rsid w:val="00BE7423"/>
    <w:rsid w:val="00BF0AA0"/>
    <w:rsid w:val="00BF1720"/>
    <w:rsid w:val="00BF33B5"/>
    <w:rsid w:val="00BF49B3"/>
    <w:rsid w:val="00BF4A5F"/>
    <w:rsid w:val="00BF53AD"/>
    <w:rsid w:val="00BF6074"/>
    <w:rsid w:val="00BF60CA"/>
    <w:rsid w:val="00BF6991"/>
    <w:rsid w:val="00C003B3"/>
    <w:rsid w:val="00C00490"/>
    <w:rsid w:val="00C00608"/>
    <w:rsid w:val="00C039B3"/>
    <w:rsid w:val="00C0443D"/>
    <w:rsid w:val="00C04F12"/>
    <w:rsid w:val="00C05C33"/>
    <w:rsid w:val="00C05FA1"/>
    <w:rsid w:val="00C068F3"/>
    <w:rsid w:val="00C0778C"/>
    <w:rsid w:val="00C13163"/>
    <w:rsid w:val="00C158EA"/>
    <w:rsid w:val="00C1624A"/>
    <w:rsid w:val="00C1655B"/>
    <w:rsid w:val="00C165B2"/>
    <w:rsid w:val="00C17FB1"/>
    <w:rsid w:val="00C20B48"/>
    <w:rsid w:val="00C22653"/>
    <w:rsid w:val="00C22F73"/>
    <w:rsid w:val="00C23819"/>
    <w:rsid w:val="00C24BC0"/>
    <w:rsid w:val="00C2560F"/>
    <w:rsid w:val="00C2611A"/>
    <w:rsid w:val="00C271A6"/>
    <w:rsid w:val="00C27318"/>
    <w:rsid w:val="00C277A5"/>
    <w:rsid w:val="00C27E84"/>
    <w:rsid w:val="00C3165E"/>
    <w:rsid w:val="00C31822"/>
    <w:rsid w:val="00C3463F"/>
    <w:rsid w:val="00C34665"/>
    <w:rsid w:val="00C34D73"/>
    <w:rsid w:val="00C35970"/>
    <w:rsid w:val="00C3658F"/>
    <w:rsid w:val="00C365EB"/>
    <w:rsid w:val="00C36BE1"/>
    <w:rsid w:val="00C3732A"/>
    <w:rsid w:val="00C37E3A"/>
    <w:rsid w:val="00C40610"/>
    <w:rsid w:val="00C41643"/>
    <w:rsid w:val="00C41AEB"/>
    <w:rsid w:val="00C4664E"/>
    <w:rsid w:val="00C46747"/>
    <w:rsid w:val="00C468D3"/>
    <w:rsid w:val="00C47A5E"/>
    <w:rsid w:val="00C47C50"/>
    <w:rsid w:val="00C51064"/>
    <w:rsid w:val="00C52434"/>
    <w:rsid w:val="00C52D82"/>
    <w:rsid w:val="00C534E4"/>
    <w:rsid w:val="00C53A24"/>
    <w:rsid w:val="00C53B1F"/>
    <w:rsid w:val="00C54ED2"/>
    <w:rsid w:val="00C5510A"/>
    <w:rsid w:val="00C55A2C"/>
    <w:rsid w:val="00C56020"/>
    <w:rsid w:val="00C601F4"/>
    <w:rsid w:val="00C61084"/>
    <w:rsid w:val="00C61390"/>
    <w:rsid w:val="00C64109"/>
    <w:rsid w:val="00C64496"/>
    <w:rsid w:val="00C66232"/>
    <w:rsid w:val="00C665AC"/>
    <w:rsid w:val="00C70493"/>
    <w:rsid w:val="00C70B8A"/>
    <w:rsid w:val="00C70DCC"/>
    <w:rsid w:val="00C722D6"/>
    <w:rsid w:val="00C73987"/>
    <w:rsid w:val="00C74544"/>
    <w:rsid w:val="00C74B97"/>
    <w:rsid w:val="00C75FAA"/>
    <w:rsid w:val="00C76646"/>
    <w:rsid w:val="00C76798"/>
    <w:rsid w:val="00C76CB8"/>
    <w:rsid w:val="00C77C26"/>
    <w:rsid w:val="00C80BCC"/>
    <w:rsid w:val="00C81335"/>
    <w:rsid w:val="00C8196D"/>
    <w:rsid w:val="00C819BE"/>
    <w:rsid w:val="00C84065"/>
    <w:rsid w:val="00C84452"/>
    <w:rsid w:val="00C84A9C"/>
    <w:rsid w:val="00C84F1C"/>
    <w:rsid w:val="00C8535B"/>
    <w:rsid w:val="00C863FA"/>
    <w:rsid w:val="00C86CA3"/>
    <w:rsid w:val="00C87085"/>
    <w:rsid w:val="00C90AD5"/>
    <w:rsid w:val="00C91051"/>
    <w:rsid w:val="00C936FF"/>
    <w:rsid w:val="00C95E98"/>
    <w:rsid w:val="00C9745D"/>
    <w:rsid w:val="00C97719"/>
    <w:rsid w:val="00CA0183"/>
    <w:rsid w:val="00CA0372"/>
    <w:rsid w:val="00CA12B7"/>
    <w:rsid w:val="00CA1B8F"/>
    <w:rsid w:val="00CA2DC4"/>
    <w:rsid w:val="00CA7051"/>
    <w:rsid w:val="00CA7109"/>
    <w:rsid w:val="00CA71B9"/>
    <w:rsid w:val="00CA7616"/>
    <w:rsid w:val="00CA7800"/>
    <w:rsid w:val="00CB40A6"/>
    <w:rsid w:val="00CB4B34"/>
    <w:rsid w:val="00CB55DD"/>
    <w:rsid w:val="00CB5E5A"/>
    <w:rsid w:val="00CB6380"/>
    <w:rsid w:val="00CB6452"/>
    <w:rsid w:val="00CB65B1"/>
    <w:rsid w:val="00CB7FC4"/>
    <w:rsid w:val="00CC1BB7"/>
    <w:rsid w:val="00CC3DD2"/>
    <w:rsid w:val="00CC4449"/>
    <w:rsid w:val="00CC4837"/>
    <w:rsid w:val="00CC65B1"/>
    <w:rsid w:val="00CC75B6"/>
    <w:rsid w:val="00CC7932"/>
    <w:rsid w:val="00CD103E"/>
    <w:rsid w:val="00CD4687"/>
    <w:rsid w:val="00CD640E"/>
    <w:rsid w:val="00CD7774"/>
    <w:rsid w:val="00CD79F8"/>
    <w:rsid w:val="00CE0D6F"/>
    <w:rsid w:val="00CE0DFD"/>
    <w:rsid w:val="00CE0F0E"/>
    <w:rsid w:val="00CE2F0C"/>
    <w:rsid w:val="00CE2FAC"/>
    <w:rsid w:val="00CE3BA5"/>
    <w:rsid w:val="00CE4382"/>
    <w:rsid w:val="00CE4B70"/>
    <w:rsid w:val="00CE4DD8"/>
    <w:rsid w:val="00CE5D34"/>
    <w:rsid w:val="00CE7341"/>
    <w:rsid w:val="00CF027D"/>
    <w:rsid w:val="00CF03D7"/>
    <w:rsid w:val="00CF0E04"/>
    <w:rsid w:val="00CF150A"/>
    <w:rsid w:val="00CF2BE1"/>
    <w:rsid w:val="00CF2D6D"/>
    <w:rsid w:val="00CF4D6E"/>
    <w:rsid w:val="00CF559B"/>
    <w:rsid w:val="00CF6ABB"/>
    <w:rsid w:val="00CF726D"/>
    <w:rsid w:val="00CF774B"/>
    <w:rsid w:val="00D0070D"/>
    <w:rsid w:val="00D0093F"/>
    <w:rsid w:val="00D028C8"/>
    <w:rsid w:val="00D05943"/>
    <w:rsid w:val="00D077D0"/>
    <w:rsid w:val="00D10122"/>
    <w:rsid w:val="00D10798"/>
    <w:rsid w:val="00D10EFD"/>
    <w:rsid w:val="00D11283"/>
    <w:rsid w:val="00D11347"/>
    <w:rsid w:val="00D116A7"/>
    <w:rsid w:val="00D11715"/>
    <w:rsid w:val="00D15B06"/>
    <w:rsid w:val="00D15DE4"/>
    <w:rsid w:val="00D16EFF"/>
    <w:rsid w:val="00D1786A"/>
    <w:rsid w:val="00D179E7"/>
    <w:rsid w:val="00D17F29"/>
    <w:rsid w:val="00D17F95"/>
    <w:rsid w:val="00D21FFC"/>
    <w:rsid w:val="00D22699"/>
    <w:rsid w:val="00D2283A"/>
    <w:rsid w:val="00D2473B"/>
    <w:rsid w:val="00D250B2"/>
    <w:rsid w:val="00D25D37"/>
    <w:rsid w:val="00D26BAA"/>
    <w:rsid w:val="00D30A93"/>
    <w:rsid w:val="00D30CCD"/>
    <w:rsid w:val="00D30DB7"/>
    <w:rsid w:val="00D31D13"/>
    <w:rsid w:val="00D31D7D"/>
    <w:rsid w:val="00D3200A"/>
    <w:rsid w:val="00D3287A"/>
    <w:rsid w:val="00D338F5"/>
    <w:rsid w:val="00D338FB"/>
    <w:rsid w:val="00D33C02"/>
    <w:rsid w:val="00D3488E"/>
    <w:rsid w:val="00D34D82"/>
    <w:rsid w:val="00D36325"/>
    <w:rsid w:val="00D369ED"/>
    <w:rsid w:val="00D41ED4"/>
    <w:rsid w:val="00D42CC4"/>
    <w:rsid w:val="00D42D74"/>
    <w:rsid w:val="00D43C61"/>
    <w:rsid w:val="00D44F04"/>
    <w:rsid w:val="00D45C54"/>
    <w:rsid w:val="00D45FD4"/>
    <w:rsid w:val="00D46530"/>
    <w:rsid w:val="00D50804"/>
    <w:rsid w:val="00D52F10"/>
    <w:rsid w:val="00D55664"/>
    <w:rsid w:val="00D56184"/>
    <w:rsid w:val="00D5632C"/>
    <w:rsid w:val="00D573E0"/>
    <w:rsid w:val="00D57752"/>
    <w:rsid w:val="00D57CC8"/>
    <w:rsid w:val="00D57F10"/>
    <w:rsid w:val="00D602E6"/>
    <w:rsid w:val="00D61104"/>
    <w:rsid w:val="00D6187E"/>
    <w:rsid w:val="00D65543"/>
    <w:rsid w:val="00D65959"/>
    <w:rsid w:val="00D665FC"/>
    <w:rsid w:val="00D67AC8"/>
    <w:rsid w:val="00D67C90"/>
    <w:rsid w:val="00D70DB1"/>
    <w:rsid w:val="00D748AE"/>
    <w:rsid w:val="00D74C7E"/>
    <w:rsid w:val="00D757FA"/>
    <w:rsid w:val="00D75B9B"/>
    <w:rsid w:val="00D764BB"/>
    <w:rsid w:val="00D77F20"/>
    <w:rsid w:val="00D8000C"/>
    <w:rsid w:val="00D82EBA"/>
    <w:rsid w:val="00D853CB"/>
    <w:rsid w:val="00D86604"/>
    <w:rsid w:val="00D86BF5"/>
    <w:rsid w:val="00D90D19"/>
    <w:rsid w:val="00D95AE6"/>
    <w:rsid w:val="00D96B23"/>
    <w:rsid w:val="00D97744"/>
    <w:rsid w:val="00D97CF1"/>
    <w:rsid w:val="00DA01FB"/>
    <w:rsid w:val="00DA0F32"/>
    <w:rsid w:val="00DA23A6"/>
    <w:rsid w:val="00DA27C4"/>
    <w:rsid w:val="00DA3FC9"/>
    <w:rsid w:val="00DA5159"/>
    <w:rsid w:val="00DA57B6"/>
    <w:rsid w:val="00DA5845"/>
    <w:rsid w:val="00DA5BC3"/>
    <w:rsid w:val="00DA60A5"/>
    <w:rsid w:val="00DA653A"/>
    <w:rsid w:val="00DA6A0B"/>
    <w:rsid w:val="00DB1895"/>
    <w:rsid w:val="00DB1D90"/>
    <w:rsid w:val="00DB29A0"/>
    <w:rsid w:val="00DB3382"/>
    <w:rsid w:val="00DB44A7"/>
    <w:rsid w:val="00DB5E08"/>
    <w:rsid w:val="00DB7A3D"/>
    <w:rsid w:val="00DC30C4"/>
    <w:rsid w:val="00DC75D4"/>
    <w:rsid w:val="00DC78C8"/>
    <w:rsid w:val="00DD2F33"/>
    <w:rsid w:val="00DD4914"/>
    <w:rsid w:val="00DD4D4D"/>
    <w:rsid w:val="00DD4EC8"/>
    <w:rsid w:val="00DD5148"/>
    <w:rsid w:val="00DD5429"/>
    <w:rsid w:val="00DD575D"/>
    <w:rsid w:val="00DD5CE6"/>
    <w:rsid w:val="00DD6CD7"/>
    <w:rsid w:val="00DD716C"/>
    <w:rsid w:val="00DD7464"/>
    <w:rsid w:val="00DD78CF"/>
    <w:rsid w:val="00DE29D4"/>
    <w:rsid w:val="00DE4555"/>
    <w:rsid w:val="00DE46B0"/>
    <w:rsid w:val="00DE50B1"/>
    <w:rsid w:val="00DE5F35"/>
    <w:rsid w:val="00DE6F68"/>
    <w:rsid w:val="00DE7045"/>
    <w:rsid w:val="00DE7CA5"/>
    <w:rsid w:val="00DF03B8"/>
    <w:rsid w:val="00DF0A5E"/>
    <w:rsid w:val="00DF0D8C"/>
    <w:rsid w:val="00DF1844"/>
    <w:rsid w:val="00DF187E"/>
    <w:rsid w:val="00DF1C54"/>
    <w:rsid w:val="00DF492E"/>
    <w:rsid w:val="00DF68AF"/>
    <w:rsid w:val="00DF7335"/>
    <w:rsid w:val="00E01955"/>
    <w:rsid w:val="00E01C56"/>
    <w:rsid w:val="00E025A1"/>
    <w:rsid w:val="00E03029"/>
    <w:rsid w:val="00E0312F"/>
    <w:rsid w:val="00E03298"/>
    <w:rsid w:val="00E04C52"/>
    <w:rsid w:val="00E052A1"/>
    <w:rsid w:val="00E065CA"/>
    <w:rsid w:val="00E0689F"/>
    <w:rsid w:val="00E0751D"/>
    <w:rsid w:val="00E1092E"/>
    <w:rsid w:val="00E10945"/>
    <w:rsid w:val="00E109A6"/>
    <w:rsid w:val="00E10BC3"/>
    <w:rsid w:val="00E1185E"/>
    <w:rsid w:val="00E12F42"/>
    <w:rsid w:val="00E1439E"/>
    <w:rsid w:val="00E144EF"/>
    <w:rsid w:val="00E14626"/>
    <w:rsid w:val="00E15182"/>
    <w:rsid w:val="00E15954"/>
    <w:rsid w:val="00E162CB"/>
    <w:rsid w:val="00E165D2"/>
    <w:rsid w:val="00E17321"/>
    <w:rsid w:val="00E200E1"/>
    <w:rsid w:val="00E207E2"/>
    <w:rsid w:val="00E21C10"/>
    <w:rsid w:val="00E229E7"/>
    <w:rsid w:val="00E23D6C"/>
    <w:rsid w:val="00E242FC"/>
    <w:rsid w:val="00E24361"/>
    <w:rsid w:val="00E25AEB"/>
    <w:rsid w:val="00E25D48"/>
    <w:rsid w:val="00E26100"/>
    <w:rsid w:val="00E26AE0"/>
    <w:rsid w:val="00E314B3"/>
    <w:rsid w:val="00E31B88"/>
    <w:rsid w:val="00E33D01"/>
    <w:rsid w:val="00E33F52"/>
    <w:rsid w:val="00E344F4"/>
    <w:rsid w:val="00E34BC7"/>
    <w:rsid w:val="00E35E65"/>
    <w:rsid w:val="00E36323"/>
    <w:rsid w:val="00E3670D"/>
    <w:rsid w:val="00E367C2"/>
    <w:rsid w:val="00E367FA"/>
    <w:rsid w:val="00E4196D"/>
    <w:rsid w:val="00E4354C"/>
    <w:rsid w:val="00E45368"/>
    <w:rsid w:val="00E46087"/>
    <w:rsid w:val="00E47ADF"/>
    <w:rsid w:val="00E507D0"/>
    <w:rsid w:val="00E50AA5"/>
    <w:rsid w:val="00E51DFD"/>
    <w:rsid w:val="00E5219B"/>
    <w:rsid w:val="00E52E16"/>
    <w:rsid w:val="00E54BD7"/>
    <w:rsid w:val="00E55F0E"/>
    <w:rsid w:val="00E56D75"/>
    <w:rsid w:val="00E60410"/>
    <w:rsid w:val="00E60857"/>
    <w:rsid w:val="00E60DE3"/>
    <w:rsid w:val="00E6272C"/>
    <w:rsid w:val="00E62C90"/>
    <w:rsid w:val="00E64CE0"/>
    <w:rsid w:val="00E65C65"/>
    <w:rsid w:val="00E71041"/>
    <w:rsid w:val="00E721C8"/>
    <w:rsid w:val="00E722F3"/>
    <w:rsid w:val="00E7317F"/>
    <w:rsid w:val="00E73CE6"/>
    <w:rsid w:val="00E73F0C"/>
    <w:rsid w:val="00E740F8"/>
    <w:rsid w:val="00E743C5"/>
    <w:rsid w:val="00E754DD"/>
    <w:rsid w:val="00E76811"/>
    <w:rsid w:val="00E776FD"/>
    <w:rsid w:val="00E8050F"/>
    <w:rsid w:val="00E81E69"/>
    <w:rsid w:val="00E82941"/>
    <w:rsid w:val="00E82F88"/>
    <w:rsid w:val="00E83472"/>
    <w:rsid w:val="00E869EC"/>
    <w:rsid w:val="00E9109B"/>
    <w:rsid w:val="00E913EA"/>
    <w:rsid w:val="00E91BAA"/>
    <w:rsid w:val="00E933BA"/>
    <w:rsid w:val="00E942D2"/>
    <w:rsid w:val="00E969C4"/>
    <w:rsid w:val="00E96FD4"/>
    <w:rsid w:val="00E9743F"/>
    <w:rsid w:val="00E97858"/>
    <w:rsid w:val="00E97DCD"/>
    <w:rsid w:val="00EA04C7"/>
    <w:rsid w:val="00EA0BCA"/>
    <w:rsid w:val="00EA1219"/>
    <w:rsid w:val="00EA1295"/>
    <w:rsid w:val="00EA12A0"/>
    <w:rsid w:val="00EA1301"/>
    <w:rsid w:val="00EA1E36"/>
    <w:rsid w:val="00EA2492"/>
    <w:rsid w:val="00EA3F77"/>
    <w:rsid w:val="00EA6025"/>
    <w:rsid w:val="00EA7ABC"/>
    <w:rsid w:val="00EA7CD8"/>
    <w:rsid w:val="00EB0009"/>
    <w:rsid w:val="00EB01FD"/>
    <w:rsid w:val="00EB0D89"/>
    <w:rsid w:val="00EB159F"/>
    <w:rsid w:val="00EB2619"/>
    <w:rsid w:val="00EB3876"/>
    <w:rsid w:val="00EB3B98"/>
    <w:rsid w:val="00EB464E"/>
    <w:rsid w:val="00EB6D67"/>
    <w:rsid w:val="00EB712D"/>
    <w:rsid w:val="00EB7B4B"/>
    <w:rsid w:val="00EC00FC"/>
    <w:rsid w:val="00EC04F8"/>
    <w:rsid w:val="00EC0D66"/>
    <w:rsid w:val="00EC1076"/>
    <w:rsid w:val="00EC184B"/>
    <w:rsid w:val="00EC200E"/>
    <w:rsid w:val="00EC2A64"/>
    <w:rsid w:val="00EC2B1E"/>
    <w:rsid w:val="00EC2F7E"/>
    <w:rsid w:val="00EC3B10"/>
    <w:rsid w:val="00EC48DB"/>
    <w:rsid w:val="00EC5B31"/>
    <w:rsid w:val="00EC6EB9"/>
    <w:rsid w:val="00EC790C"/>
    <w:rsid w:val="00EC799A"/>
    <w:rsid w:val="00ED12CC"/>
    <w:rsid w:val="00ED269A"/>
    <w:rsid w:val="00ED2FBD"/>
    <w:rsid w:val="00ED3216"/>
    <w:rsid w:val="00ED376F"/>
    <w:rsid w:val="00ED3E5D"/>
    <w:rsid w:val="00ED42B8"/>
    <w:rsid w:val="00ED578A"/>
    <w:rsid w:val="00ED616F"/>
    <w:rsid w:val="00ED67B3"/>
    <w:rsid w:val="00ED6873"/>
    <w:rsid w:val="00ED7F0F"/>
    <w:rsid w:val="00EE0040"/>
    <w:rsid w:val="00EE1BD3"/>
    <w:rsid w:val="00EE28D0"/>
    <w:rsid w:val="00EE4D69"/>
    <w:rsid w:val="00EE54B4"/>
    <w:rsid w:val="00EE56AB"/>
    <w:rsid w:val="00EE6CB6"/>
    <w:rsid w:val="00EE7A99"/>
    <w:rsid w:val="00EF3EB0"/>
    <w:rsid w:val="00EF5451"/>
    <w:rsid w:val="00EF64DE"/>
    <w:rsid w:val="00F0018F"/>
    <w:rsid w:val="00F0070C"/>
    <w:rsid w:val="00F00D58"/>
    <w:rsid w:val="00F013E6"/>
    <w:rsid w:val="00F02100"/>
    <w:rsid w:val="00F023AB"/>
    <w:rsid w:val="00F039BD"/>
    <w:rsid w:val="00F04957"/>
    <w:rsid w:val="00F05758"/>
    <w:rsid w:val="00F0625D"/>
    <w:rsid w:val="00F07CFD"/>
    <w:rsid w:val="00F113B2"/>
    <w:rsid w:val="00F12BAD"/>
    <w:rsid w:val="00F130D1"/>
    <w:rsid w:val="00F147B5"/>
    <w:rsid w:val="00F15530"/>
    <w:rsid w:val="00F20689"/>
    <w:rsid w:val="00F207DE"/>
    <w:rsid w:val="00F20AB2"/>
    <w:rsid w:val="00F21536"/>
    <w:rsid w:val="00F22FBB"/>
    <w:rsid w:val="00F3078C"/>
    <w:rsid w:val="00F31115"/>
    <w:rsid w:val="00F3516D"/>
    <w:rsid w:val="00F365FD"/>
    <w:rsid w:val="00F37A89"/>
    <w:rsid w:val="00F407B4"/>
    <w:rsid w:val="00F408C7"/>
    <w:rsid w:val="00F40B70"/>
    <w:rsid w:val="00F41E02"/>
    <w:rsid w:val="00F46D7F"/>
    <w:rsid w:val="00F46F18"/>
    <w:rsid w:val="00F50F68"/>
    <w:rsid w:val="00F51F7F"/>
    <w:rsid w:val="00F53A67"/>
    <w:rsid w:val="00F55BFA"/>
    <w:rsid w:val="00F5616B"/>
    <w:rsid w:val="00F561BE"/>
    <w:rsid w:val="00F57066"/>
    <w:rsid w:val="00F57A3B"/>
    <w:rsid w:val="00F60978"/>
    <w:rsid w:val="00F61366"/>
    <w:rsid w:val="00F6230F"/>
    <w:rsid w:val="00F62A6A"/>
    <w:rsid w:val="00F638D0"/>
    <w:rsid w:val="00F65FD7"/>
    <w:rsid w:val="00F6681D"/>
    <w:rsid w:val="00F7047C"/>
    <w:rsid w:val="00F71A50"/>
    <w:rsid w:val="00F741F3"/>
    <w:rsid w:val="00F7426E"/>
    <w:rsid w:val="00F74D17"/>
    <w:rsid w:val="00F75C14"/>
    <w:rsid w:val="00F77C6D"/>
    <w:rsid w:val="00F80BE6"/>
    <w:rsid w:val="00F81589"/>
    <w:rsid w:val="00F817D8"/>
    <w:rsid w:val="00F819A8"/>
    <w:rsid w:val="00F82353"/>
    <w:rsid w:val="00F831FC"/>
    <w:rsid w:val="00F8376D"/>
    <w:rsid w:val="00F83B62"/>
    <w:rsid w:val="00F8414A"/>
    <w:rsid w:val="00F85B6B"/>
    <w:rsid w:val="00F90369"/>
    <w:rsid w:val="00F90381"/>
    <w:rsid w:val="00F918B2"/>
    <w:rsid w:val="00F929E8"/>
    <w:rsid w:val="00F93585"/>
    <w:rsid w:val="00F93804"/>
    <w:rsid w:val="00F94B9E"/>
    <w:rsid w:val="00F94C1D"/>
    <w:rsid w:val="00F9673C"/>
    <w:rsid w:val="00F96898"/>
    <w:rsid w:val="00F975D0"/>
    <w:rsid w:val="00FA0977"/>
    <w:rsid w:val="00FA11C0"/>
    <w:rsid w:val="00FA22BB"/>
    <w:rsid w:val="00FA57E3"/>
    <w:rsid w:val="00FA583F"/>
    <w:rsid w:val="00FA613D"/>
    <w:rsid w:val="00FA6636"/>
    <w:rsid w:val="00FA6D82"/>
    <w:rsid w:val="00FA72D3"/>
    <w:rsid w:val="00FB1109"/>
    <w:rsid w:val="00FB20F9"/>
    <w:rsid w:val="00FB23D6"/>
    <w:rsid w:val="00FB254A"/>
    <w:rsid w:val="00FB3EAC"/>
    <w:rsid w:val="00FB45D6"/>
    <w:rsid w:val="00FB52A7"/>
    <w:rsid w:val="00FB5FAC"/>
    <w:rsid w:val="00FB6211"/>
    <w:rsid w:val="00FC3E9B"/>
    <w:rsid w:val="00FC4701"/>
    <w:rsid w:val="00FC4D6A"/>
    <w:rsid w:val="00FC603D"/>
    <w:rsid w:val="00FC6923"/>
    <w:rsid w:val="00FC70FC"/>
    <w:rsid w:val="00FD0B6B"/>
    <w:rsid w:val="00FD1168"/>
    <w:rsid w:val="00FD6A03"/>
    <w:rsid w:val="00FD6A80"/>
    <w:rsid w:val="00FD6FC2"/>
    <w:rsid w:val="00FD72DF"/>
    <w:rsid w:val="00FD7362"/>
    <w:rsid w:val="00FD77F3"/>
    <w:rsid w:val="00FD79A6"/>
    <w:rsid w:val="00FE1B0E"/>
    <w:rsid w:val="00FE22DC"/>
    <w:rsid w:val="00FE4CFE"/>
    <w:rsid w:val="00FE4F1E"/>
    <w:rsid w:val="00FE5C63"/>
    <w:rsid w:val="00FE743E"/>
    <w:rsid w:val="00FF0974"/>
    <w:rsid w:val="00FF0C3B"/>
    <w:rsid w:val="00FF6EB5"/>
    <w:rsid w:val="00FF6FE4"/>
    <w:rsid w:val="00FF71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AAC52"/>
  <w15:chartTrackingRefBased/>
  <w15:docId w15:val="{37621613-7E08-462E-85C8-E6673201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449F5"/>
    <w:rPr>
      <w:szCs w:val="24"/>
    </w:rPr>
  </w:style>
  <w:style w:type="paragraph" w:styleId="berschrift1">
    <w:name w:val="heading 1"/>
    <w:basedOn w:val="Standard"/>
    <w:link w:val="berschrift1Zchn"/>
    <w:uiPriority w:val="9"/>
    <w:qFormat/>
    <w:rsid w:val="004A34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4A346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65C4"/>
    <w:pPr>
      <w:ind w:left="720"/>
      <w:contextualSpacing/>
    </w:pPr>
  </w:style>
  <w:style w:type="character" w:styleId="Hyperlink">
    <w:name w:val="Hyperlink"/>
    <w:basedOn w:val="Absatz-Standardschriftart"/>
    <w:uiPriority w:val="99"/>
    <w:unhideWhenUsed/>
    <w:rsid w:val="000665C4"/>
    <w:rPr>
      <w:color w:val="0563C1" w:themeColor="hyperlink"/>
      <w:u w:val="single"/>
    </w:rPr>
  </w:style>
  <w:style w:type="paragraph" w:styleId="Fuzeile">
    <w:name w:val="footer"/>
    <w:basedOn w:val="Standard"/>
    <w:link w:val="FuzeileZchn"/>
    <w:uiPriority w:val="99"/>
    <w:unhideWhenUsed/>
    <w:rsid w:val="000665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65C4"/>
    <w:rPr>
      <w:szCs w:val="24"/>
    </w:rPr>
  </w:style>
  <w:style w:type="paragraph" w:styleId="Funotentext">
    <w:name w:val="footnote text"/>
    <w:basedOn w:val="Standard"/>
    <w:link w:val="FunotentextZchn"/>
    <w:uiPriority w:val="99"/>
    <w:unhideWhenUsed/>
    <w:rsid w:val="000665C4"/>
    <w:pPr>
      <w:spacing w:after="0" w:line="240" w:lineRule="auto"/>
    </w:pPr>
    <w:rPr>
      <w:sz w:val="20"/>
      <w:szCs w:val="20"/>
    </w:rPr>
  </w:style>
  <w:style w:type="character" w:customStyle="1" w:styleId="FunotentextZchn">
    <w:name w:val="Fußnotentext Zchn"/>
    <w:basedOn w:val="Absatz-Standardschriftart"/>
    <w:link w:val="Funotentext"/>
    <w:uiPriority w:val="99"/>
    <w:rsid w:val="000665C4"/>
    <w:rPr>
      <w:sz w:val="20"/>
      <w:szCs w:val="20"/>
    </w:rPr>
  </w:style>
  <w:style w:type="character" w:styleId="Funotenzeichen">
    <w:name w:val="footnote reference"/>
    <w:basedOn w:val="Absatz-Standardschriftart"/>
    <w:uiPriority w:val="99"/>
    <w:semiHidden/>
    <w:unhideWhenUsed/>
    <w:rsid w:val="000665C4"/>
    <w:rPr>
      <w:vertAlign w:val="superscript"/>
    </w:rPr>
  </w:style>
  <w:style w:type="paragraph" w:styleId="Kopfzeile">
    <w:name w:val="header"/>
    <w:basedOn w:val="Standard"/>
    <w:link w:val="KopfzeileZchn"/>
    <w:uiPriority w:val="99"/>
    <w:unhideWhenUsed/>
    <w:rsid w:val="000665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65C4"/>
    <w:rPr>
      <w:szCs w:val="24"/>
    </w:rPr>
  </w:style>
  <w:style w:type="character" w:styleId="NichtaufgelsteErwhnung">
    <w:name w:val="Unresolved Mention"/>
    <w:basedOn w:val="Absatz-Standardschriftart"/>
    <w:uiPriority w:val="99"/>
    <w:semiHidden/>
    <w:unhideWhenUsed/>
    <w:rsid w:val="004A2B60"/>
    <w:rPr>
      <w:color w:val="605E5C"/>
      <w:shd w:val="clear" w:color="auto" w:fill="E1DFDD"/>
    </w:rPr>
  </w:style>
  <w:style w:type="character" w:styleId="BesuchterLink">
    <w:name w:val="FollowedHyperlink"/>
    <w:basedOn w:val="Absatz-Standardschriftart"/>
    <w:uiPriority w:val="99"/>
    <w:semiHidden/>
    <w:unhideWhenUsed/>
    <w:rsid w:val="005261C2"/>
    <w:rPr>
      <w:color w:val="954F72" w:themeColor="followedHyperlink"/>
      <w:u w:val="single"/>
    </w:rPr>
  </w:style>
  <w:style w:type="character" w:customStyle="1" w:styleId="body">
    <w:name w:val="body"/>
    <w:basedOn w:val="Absatz-Standardschriftart"/>
    <w:rsid w:val="003B7132"/>
  </w:style>
  <w:style w:type="character" w:customStyle="1" w:styleId="berschrift1Zchn">
    <w:name w:val="Überschrift 1 Zchn"/>
    <w:basedOn w:val="Absatz-Standardschriftart"/>
    <w:link w:val="berschrift1"/>
    <w:uiPriority w:val="9"/>
    <w:rsid w:val="004A3460"/>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4A3460"/>
    <w:rPr>
      <w:rFonts w:ascii="Times New Roman" w:eastAsia="Times New Roman" w:hAnsi="Times New Roman" w:cs="Times New Roman"/>
      <w:b/>
      <w:bCs/>
      <w:sz w:val="27"/>
      <w:szCs w:val="27"/>
      <w:lang w:eastAsia="de-DE"/>
    </w:rPr>
  </w:style>
  <w:style w:type="character" w:customStyle="1" w:styleId="trunc">
    <w:name w:val="trunc"/>
    <w:basedOn w:val="Absatz-Standardschriftart"/>
    <w:rsid w:val="004A3460"/>
  </w:style>
  <w:style w:type="character" w:customStyle="1" w:styleId="hgkelc">
    <w:name w:val="hgkelc"/>
    <w:basedOn w:val="Absatz-Standardschriftart"/>
    <w:rsid w:val="00C41AEB"/>
  </w:style>
  <w:style w:type="character" w:styleId="Fett">
    <w:name w:val="Strong"/>
    <w:basedOn w:val="Absatz-Standardschriftart"/>
    <w:uiPriority w:val="22"/>
    <w:qFormat/>
    <w:rsid w:val="0059038A"/>
    <w:rPr>
      <w:b/>
      <w:bCs/>
    </w:rPr>
  </w:style>
  <w:style w:type="paragraph" w:styleId="StandardWeb">
    <w:name w:val="Normal (Web)"/>
    <w:basedOn w:val="Standard"/>
    <w:uiPriority w:val="99"/>
    <w:semiHidden/>
    <w:unhideWhenUsed/>
    <w:rsid w:val="009E0F5E"/>
    <w:pPr>
      <w:spacing w:before="100" w:beforeAutospacing="1" w:after="100" w:afterAutospacing="1" w:line="240" w:lineRule="auto"/>
    </w:pPr>
    <w:rPr>
      <w:rFonts w:ascii="Times New Roman" w:eastAsia="Times New Roman" w:hAnsi="Times New Roman" w:cs="Times New Roman"/>
      <w:lang w:eastAsia="de-DE"/>
    </w:rPr>
  </w:style>
  <w:style w:type="table" w:styleId="Tabellenraster">
    <w:name w:val="Table Grid"/>
    <w:basedOn w:val="NormaleTabelle"/>
    <w:uiPriority w:val="39"/>
    <w:rsid w:val="002B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82623">
      <w:bodyDiv w:val="1"/>
      <w:marLeft w:val="0"/>
      <w:marRight w:val="0"/>
      <w:marTop w:val="0"/>
      <w:marBottom w:val="0"/>
      <w:divBdr>
        <w:top w:val="none" w:sz="0" w:space="0" w:color="auto"/>
        <w:left w:val="none" w:sz="0" w:space="0" w:color="auto"/>
        <w:bottom w:val="none" w:sz="0" w:space="0" w:color="auto"/>
        <w:right w:val="none" w:sz="0" w:space="0" w:color="auto"/>
      </w:divBdr>
      <w:divsChild>
        <w:div w:id="2081636624">
          <w:marLeft w:val="0"/>
          <w:marRight w:val="0"/>
          <w:marTop w:val="0"/>
          <w:marBottom w:val="0"/>
          <w:divBdr>
            <w:top w:val="none" w:sz="0" w:space="0" w:color="auto"/>
            <w:left w:val="none" w:sz="0" w:space="0" w:color="auto"/>
            <w:bottom w:val="none" w:sz="0" w:space="0" w:color="auto"/>
            <w:right w:val="none" w:sz="0" w:space="0" w:color="auto"/>
          </w:divBdr>
          <w:divsChild>
            <w:div w:id="687832897">
              <w:marLeft w:val="0"/>
              <w:marRight w:val="0"/>
              <w:marTop w:val="0"/>
              <w:marBottom w:val="0"/>
              <w:divBdr>
                <w:top w:val="none" w:sz="0" w:space="0" w:color="auto"/>
                <w:left w:val="none" w:sz="0" w:space="0" w:color="auto"/>
                <w:bottom w:val="none" w:sz="0" w:space="0" w:color="auto"/>
                <w:right w:val="none" w:sz="0" w:space="0" w:color="auto"/>
              </w:divBdr>
            </w:div>
          </w:divsChild>
        </w:div>
        <w:div w:id="2120877046">
          <w:marLeft w:val="0"/>
          <w:marRight w:val="0"/>
          <w:marTop w:val="0"/>
          <w:marBottom w:val="0"/>
          <w:divBdr>
            <w:top w:val="none" w:sz="0" w:space="0" w:color="auto"/>
            <w:left w:val="none" w:sz="0" w:space="0" w:color="auto"/>
            <w:bottom w:val="none" w:sz="0" w:space="0" w:color="auto"/>
            <w:right w:val="none" w:sz="0" w:space="0" w:color="auto"/>
          </w:divBdr>
          <w:divsChild>
            <w:div w:id="5522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50391">
      <w:bodyDiv w:val="1"/>
      <w:marLeft w:val="0"/>
      <w:marRight w:val="0"/>
      <w:marTop w:val="0"/>
      <w:marBottom w:val="0"/>
      <w:divBdr>
        <w:top w:val="none" w:sz="0" w:space="0" w:color="auto"/>
        <w:left w:val="none" w:sz="0" w:space="0" w:color="auto"/>
        <w:bottom w:val="none" w:sz="0" w:space="0" w:color="auto"/>
        <w:right w:val="none" w:sz="0" w:space="0" w:color="auto"/>
      </w:divBdr>
      <w:divsChild>
        <w:div w:id="79449073">
          <w:marLeft w:val="0"/>
          <w:marRight w:val="0"/>
          <w:marTop w:val="0"/>
          <w:marBottom w:val="0"/>
          <w:divBdr>
            <w:top w:val="none" w:sz="0" w:space="0" w:color="auto"/>
            <w:left w:val="none" w:sz="0" w:space="0" w:color="auto"/>
            <w:bottom w:val="none" w:sz="0" w:space="0" w:color="auto"/>
            <w:right w:val="none" w:sz="0" w:space="0" w:color="auto"/>
          </w:divBdr>
        </w:div>
        <w:div w:id="1877892542">
          <w:marLeft w:val="0"/>
          <w:marRight w:val="0"/>
          <w:marTop w:val="0"/>
          <w:marBottom w:val="0"/>
          <w:divBdr>
            <w:top w:val="none" w:sz="0" w:space="0" w:color="auto"/>
            <w:left w:val="none" w:sz="0" w:space="0" w:color="auto"/>
            <w:bottom w:val="none" w:sz="0" w:space="0" w:color="auto"/>
            <w:right w:val="none" w:sz="0" w:space="0" w:color="auto"/>
          </w:divBdr>
        </w:div>
      </w:divsChild>
    </w:div>
    <w:div w:id="1867596206">
      <w:bodyDiv w:val="1"/>
      <w:marLeft w:val="0"/>
      <w:marRight w:val="0"/>
      <w:marTop w:val="0"/>
      <w:marBottom w:val="0"/>
      <w:divBdr>
        <w:top w:val="none" w:sz="0" w:space="0" w:color="auto"/>
        <w:left w:val="none" w:sz="0" w:space="0" w:color="auto"/>
        <w:bottom w:val="none" w:sz="0" w:space="0" w:color="auto"/>
        <w:right w:val="none" w:sz="0" w:space="0" w:color="auto"/>
      </w:divBdr>
      <w:divsChild>
        <w:div w:id="1422264542">
          <w:marLeft w:val="0"/>
          <w:marRight w:val="0"/>
          <w:marTop w:val="0"/>
          <w:marBottom w:val="0"/>
          <w:divBdr>
            <w:top w:val="none" w:sz="0" w:space="0" w:color="auto"/>
            <w:left w:val="none" w:sz="0" w:space="0" w:color="auto"/>
            <w:bottom w:val="none" w:sz="0" w:space="0" w:color="auto"/>
            <w:right w:val="none" w:sz="0" w:space="0" w:color="auto"/>
          </w:divBdr>
          <w:divsChild>
            <w:div w:id="69735718">
              <w:marLeft w:val="0"/>
              <w:marRight w:val="0"/>
              <w:marTop w:val="0"/>
              <w:marBottom w:val="0"/>
              <w:divBdr>
                <w:top w:val="none" w:sz="0" w:space="0" w:color="auto"/>
                <w:left w:val="none" w:sz="0" w:space="0" w:color="auto"/>
                <w:bottom w:val="none" w:sz="0" w:space="0" w:color="auto"/>
                <w:right w:val="none" w:sz="0" w:space="0" w:color="auto"/>
              </w:divBdr>
              <w:divsChild>
                <w:div w:id="1235699475">
                  <w:marLeft w:val="0"/>
                  <w:marRight w:val="0"/>
                  <w:marTop w:val="0"/>
                  <w:marBottom w:val="0"/>
                  <w:divBdr>
                    <w:top w:val="none" w:sz="0" w:space="0" w:color="auto"/>
                    <w:left w:val="none" w:sz="0" w:space="0" w:color="auto"/>
                    <w:bottom w:val="none" w:sz="0" w:space="0" w:color="auto"/>
                    <w:right w:val="none" w:sz="0" w:space="0" w:color="auto"/>
                  </w:divBdr>
                </w:div>
                <w:div w:id="9236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51744">
          <w:marLeft w:val="0"/>
          <w:marRight w:val="0"/>
          <w:marTop w:val="0"/>
          <w:marBottom w:val="0"/>
          <w:divBdr>
            <w:top w:val="none" w:sz="0" w:space="0" w:color="auto"/>
            <w:left w:val="none" w:sz="0" w:space="0" w:color="auto"/>
            <w:bottom w:val="none" w:sz="0" w:space="0" w:color="auto"/>
            <w:right w:val="none" w:sz="0" w:space="0" w:color="auto"/>
          </w:divBdr>
          <w:divsChild>
            <w:div w:id="600770594">
              <w:marLeft w:val="0"/>
              <w:marRight w:val="0"/>
              <w:marTop w:val="0"/>
              <w:marBottom w:val="0"/>
              <w:divBdr>
                <w:top w:val="none" w:sz="0" w:space="0" w:color="auto"/>
                <w:left w:val="none" w:sz="0" w:space="0" w:color="auto"/>
                <w:bottom w:val="none" w:sz="0" w:space="0" w:color="auto"/>
                <w:right w:val="none" w:sz="0" w:space="0" w:color="auto"/>
              </w:divBdr>
              <w:divsChild>
                <w:div w:id="6712709">
                  <w:marLeft w:val="0"/>
                  <w:marRight w:val="0"/>
                  <w:marTop w:val="0"/>
                  <w:marBottom w:val="0"/>
                  <w:divBdr>
                    <w:top w:val="none" w:sz="0" w:space="0" w:color="auto"/>
                    <w:left w:val="none" w:sz="0" w:space="0" w:color="auto"/>
                    <w:bottom w:val="none" w:sz="0" w:space="0" w:color="auto"/>
                    <w:right w:val="none" w:sz="0" w:space="0" w:color="auto"/>
                  </w:divBdr>
                  <w:divsChild>
                    <w:div w:id="1557008508">
                      <w:marLeft w:val="0"/>
                      <w:marRight w:val="0"/>
                      <w:marTop w:val="0"/>
                      <w:marBottom w:val="0"/>
                      <w:divBdr>
                        <w:top w:val="none" w:sz="0" w:space="0" w:color="auto"/>
                        <w:left w:val="none" w:sz="0" w:space="0" w:color="auto"/>
                        <w:bottom w:val="none" w:sz="0" w:space="0" w:color="auto"/>
                        <w:right w:val="none" w:sz="0" w:space="0" w:color="auto"/>
                      </w:divBdr>
                      <w:divsChild>
                        <w:div w:id="275909138">
                          <w:marLeft w:val="0"/>
                          <w:marRight w:val="0"/>
                          <w:marTop w:val="0"/>
                          <w:marBottom w:val="0"/>
                          <w:divBdr>
                            <w:top w:val="none" w:sz="0" w:space="0" w:color="auto"/>
                            <w:left w:val="none" w:sz="0" w:space="0" w:color="auto"/>
                            <w:bottom w:val="none" w:sz="0" w:space="0" w:color="auto"/>
                            <w:right w:val="none" w:sz="0" w:space="0" w:color="auto"/>
                          </w:divBdr>
                          <w:divsChild>
                            <w:div w:id="89293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379897">
          <w:marLeft w:val="0"/>
          <w:marRight w:val="0"/>
          <w:marTop w:val="0"/>
          <w:marBottom w:val="0"/>
          <w:divBdr>
            <w:top w:val="none" w:sz="0" w:space="0" w:color="auto"/>
            <w:left w:val="none" w:sz="0" w:space="0" w:color="auto"/>
            <w:bottom w:val="none" w:sz="0" w:space="0" w:color="auto"/>
            <w:right w:val="none" w:sz="0" w:space="0" w:color="auto"/>
          </w:divBdr>
          <w:divsChild>
            <w:div w:id="572007626">
              <w:marLeft w:val="0"/>
              <w:marRight w:val="0"/>
              <w:marTop w:val="0"/>
              <w:marBottom w:val="0"/>
              <w:divBdr>
                <w:top w:val="none" w:sz="0" w:space="0" w:color="auto"/>
                <w:left w:val="none" w:sz="0" w:space="0" w:color="auto"/>
                <w:bottom w:val="none" w:sz="0" w:space="0" w:color="auto"/>
                <w:right w:val="none" w:sz="0" w:space="0" w:color="auto"/>
              </w:divBdr>
            </w:div>
          </w:divsChild>
        </w:div>
        <w:div w:id="111367287">
          <w:marLeft w:val="0"/>
          <w:marRight w:val="0"/>
          <w:marTop w:val="0"/>
          <w:marBottom w:val="0"/>
          <w:divBdr>
            <w:top w:val="none" w:sz="0" w:space="0" w:color="auto"/>
            <w:left w:val="none" w:sz="0" w:space="0" w:color="auto"/>
            <w:bottom w:val="none" w:sz="0" w:space="0" w:color="auto"/>
            <w:right w:val="none" w:sz="0" w:space="0" w:color="auto"/>
          </w:divBdr>
          <w:divsChild>
            <w:div w:id="451023046">
              <w:marLeft w:val="0"/>
              <w:marRight w:val="0"/>
              <w:marTop w:val="0"/>
              <w:marBottom w:val="0"/>
              <w:divBdr>
                <w:top w:val="none" w:sz="0" w:space="0" w:color="auto"/>
                <w:left w:val="none" w:sz="0" w:space="0" w:color="auto"/>
                <w:bottom w:val="none" w:sz="0" w:space="0" w:color="auto"/>
                <w:right w:val="none" w:sz="0" w:space="0" w:color="auto"/>
              </w:divBdr>
              <w:divsChild>
                <w:div w:id="1845322280">
                  <w:marLeft w:val="0"/>
                  <w:marRight w:val="0"/>
                  <w:marTop w:val="0"/>
                  <w:marBottom w:val="0"/>
                  <w:divBdr>
                    <w:top w:val="none" w:sz="0" w:space="0" w:color="auto"/>
                    <w:left w:val="none" w:sz="0" w:space="0" w:color="auto"/>
                    <w:bottom w:val="none" w:sz="0" w:space="0" w:color="auto"/>
                    <w:right w:val="none" w:sz="0" w:space="0" w:color="auto"/>
                  </w:divBdr>
                  <w:divsChild>
                    <w:div w:id="1260138165">
                      <w:marLeft w:val="0"/>
                      <w:marRight w:val="0"/>
                      <w:marTop w:val="0"/>
                      <w:marBottom w:val="0"/>
                      <w:divBdr>
                        <w:top w:val="none" w:sz="0" w:space="0" w:color="auto"/>
                        <w:left w:val="none" w:sz="0" w:space="0" w:color="auto"/>
                        <w:bottom w:val="none" w:sz="0" w:space="0" w:color="auto"/>
                        <w:right w:val="none" w:sz="0" w:space="0" w:color="auto"/>
                      </w:divBdr>
                    </w:div>
                  </w:divsChild>
                </w:div>
                <w:div w:id="722098021">
                  <w:marLeft w:val="0"/>
                  <w:marRight w:val="0"/>
                  <w:marTop w:val="0"/>
                  <w:marBottom w:val="0"/>
                  <w:divBdr>
                    <w:top w:val="none" w:sz="0" w:space="0" w:color="auto"/>
                    <w:left w:val="none" w:sz="0" w:space="0" w:color="auto"/>
                    <w:bottom w:val="none" w:sz="0" w:space="0" w:color="auto"/>
                    <w:right w:val="none" w:sz="0" w:space="0" w:color="auto"/>
                  </w:divBdr>
                  <w:divsChild>
                    <w:div w:id="570698119">
                      <w:marLeft w:val="0"/>
                      <w:marRight w:val="0"/>
                      <w:marTop w:val="0"/>
                      <w:marBottom w:val="0"/>
                      <w:divBdr>
                        <w:top w:val="none" w:sz="0" w:space="0" w:color="auto"/>
                        <w:left w:val="none" w:sz="0" w:space="0" w:color="auto"/>
                        <w:bottom w:val="none" w:sz="0" w:space="0" w:color="auto"/>
                        <w:right w:val="none" w:sz="0" w:space="0" w:color="auto"/>
                      </w:divBdr>
                      <w:divsChild>
                        <w:div w:id="667833030">
                          <w:marLeft w:val="0"/>
                          <w:marRight w:val="0"/>
                          <w:marTop w:val="0"/>
                          <w:marBottom w:val="0"/>
                          <w:divBdr>
                            <w:top w:val="none" w:sz="0" w:space="0" w:color="auto"/>
                            <w:left w:val="none" w:sz="0" w:space="0" w:color="auto"/>
                            <w:bottom w:val="none" w:sz="0" w:space="0" w:color="auto"/>
                            <w:right w:val="none" w:sz="0" w:space="0" w:color="auto"/>
                          </w:divBdr>
                          <w:divsChild>
                            <w:div w:id="1618872118">
                              <w:marLeft w:val="0"/>
                              <w:marRight w:val="0"/>
                              <w:marTop w:val="0"/>
                              <w:marBottom w:val="0"/>
                              <w:divBdr>
                                <w:top w:val="none" w:sz="0" w:space="0" w:color="auto"/>
                                <w:left w:val="none" w:sz="0" w:space="0" w:color="auto"/>
                                <w:bottom w:val="none" w:sz="0" w:space="0" w:color="auto"/>
                                <w:right w:val="none" w:sz="0" w:space="0" w:color="auto"/>
                              </w:divBdr>
                              <w:divsChild>
                                <w:div w:id="101811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009319">
                  <w:marLeft w:val="0"/>
                  <w:marRight w:val="0"/>
                  <w:marTop w:val="0"/>
                  <w:marBottom w:val="0"/>
                  <w:divBdr>
                    <w:top w:val="none" w:sz="0" w:space="0" w:color="auto"/>
                    <w:left w:val="none" w:sz="0" w:space="0" w:color="auto"/>
                    <w:bottom w:val="none" w:sz="0" w:space="0" w:color="auto"/>
                    <w:right w:val="none" w:sz="0" w:space="0" w:color="auto"/>
                  </w:divBdr>
                  <w:divsChild>
                    <w:div w:id="1564023184">
                      <w:marLeft w:val="0"/>
                      <w:marRight w:val="0"/>
                      <w:marTop w:val="0"/>
                      <w:marBottom w:val="0"/>
                      <w:divBdr>
                        <w:top w:val="none" w:sz="0" w:space="0" w:color="auto"/>
                        <w:left w:val="none" w:sz="0" w:space="0" w:color="auto"/>
                        <w:bottom w:val="none" w:sz="0" w:space="0" w:color="auto"/>
                        <w:right w:val="none" w:sz="0" w:space="0" w:color="auto"/>
                      </w:divBdr>
                    </w:div>
                  </w:divsChild>
                </w:div>
                <w:div w:id="1590890111">
                  <w:marLeft w:val="0"/>
                  <w:marRight w:val="0"/>
                  <w:marTop w:val="0"/>
                  <w:marBottom w:val="0"/>
                  <w:divBdr>
                    <w:top w:val="none" w:sz="0" w:space="0" w:color="auto"/>
                    <w:left w:val="none" w:sz="0" w:space="0" w:color="auto"/>
                    <w:bottom w:val="none" w:sz="0" w:space="0" w:color="auto"/>
                    <w:right w:val="none" w:sz="0" w:space="0" w:color="auto"/>
                  </w:divBdr>
                  <w:divsChild>
                    <w:div w:id="1506629771">
                      <w:marLeft w:val="0"/>
                      <w:marRight w:val="0"/>
                      <w:marTop w:val="0"/>
                      <w:marBottom w:val="0"/>
                      <w:divBdr>
                        <w:top w:val="none" w:sz="0" w:space="0" w:color="auto"/>
                        <w:left w:val="none" w:sz="0" w:space="0" w:color="auto"/>
                        <w:bottom w:val="none" w:sz="0" w:space="0" w:color="auto"/>
                        <w:right w:val="none" w:sz="0" w:space="0" w:color="auto"/>
                      </w:divBdr>
                      <w:divsChild>
                        <w:div w:id="109324607">
                          <w:marLeft w:val="0"/>
                          <w:marRight w:val="0"/>
                          <w:marTop w:val="0"/>
                          <w:marBottom w:val="0"/>
                          <w:divBdr>
                            <w:top w:val="none" w:sz="0" w:space="0" w:color="auto"/>
                            <w:left w:val="none" w:sz="0" w:space="0" w:color="auto"/>
                            <w:bottom w:val="none" w:sz="0" w:space="0" w:color="auto"/>
                            <w:right w:val="none" w:sz="0" w:space="0" w:color="auto"/>
                          </w:divBdr>
                          <w:divsChild>
                            <w:div w:id="1017537943">
                              <w:marLeft w:val="0"/>
                              <w:marRight w:val="0"/>
                              <w:marTop w:val="360"/>
                              <w:marBottom w:val="360"/>
                              <w:divBdr>
                                <w:top w:val="none" w:sz="0" w:space="0" w:color="auto"/>
                                <w:left w:val="none" w:sz="0" w:space="0" w:color="auto"/>
                                <w:bottom w:val="none" w:sz="0" w:space="0" w:color="auto"/>
                                <w:right w:val="none" w:sz="0" w:space="0" w:color="auto"/>
                              </w:divBdr>
                              <w:divsChild>
                                <w:div w:id="100225191">
                                  <w:marLeft w:val="0"/>
                                  <w:marRight w:val="0"/>
                                  <w:marTop w:val="0"/>
                                  <w:marBottom w:val="0"/>
                                  <w:divBdr>
                                    <w:top w:val="none" w:sz="0" w:space="0" w:color="auto"/>
                                    <w:left w:val="none" w:sz="0" w:space="0" w:color="auto"/>
                                    <w:bottom w:val="none" w:sz="0" w:space="0" w:color="auto"/>
                                    <w:right w:val="none" w:sz="0" w:space="0" w:color="auto"/>
                                  </w:divBdr>
                                  <w:divsChild>
                                    <w:div w:id="11603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340">
                  <w:marLeft w:val="0"/>
                  <w:marRight w:val="0"/>
                  <w:marTop w:val="0"/>
                  <w:marBottom w:val="0"/>
                  <w:divBdr>
                    <w:top w:val="none" w:sz="0" w:space="0" w:color="auto"/>
                    <w:left w:val="none" w:sz="0" w:space="0" w:color="auto"/>
                    <w:bottom w:val="none" w:sz="0" w:space="0" w:color="auto"/>
                    <w:right w:val="none" w:sz="0" w:space="0" w:color="auto"/>
                  </w:divBdr>
                  <w:divsChild>
                    <w:div w:id="872813993">
                      <w:marLeft w:val="0"/>
                      <w:marRight w:val="0"/>
                      <w:marTop w:val="0"/>
                      <w:marBottom w:val="0"/>
                      <w:divBdr>
                        <w:top w:val="none" w:sz="0" w:space="0" w:color="auto"/>
                        <w:left w:val="none" w:sz="0" w:space="0" w:color="auto"/>
                        <w:bottom w:val="none" w:sz="0" w:space="0" w:color="auto"/>
                        <w:right w:val="none" w:sz="0" w:space="0" w:color="auto"/>
                      </w:divBdr>
                      <w:divsChild>
                        <w:div w:id="1789156854">
                          <w:marLeft w:val="0"/>
                          <w:marRight w:val="0"/>
                          <w:marTop w:val="0"/>
                          <w:marBottom w:val="0"/>
                          <w:divBdr>
                            <w:top w:val="none" w:sz="0" w:space="0" w:color="auto"/>
                            <w:left w:val="none" w:sz="0" w:space="0" w:color="auto"/>
                            <w:bottom w:val="none" w:sz="0" w:space="0" w:color="auto"/>
                            <w:right w:val="none" w:sz="0" w:space="0" w:color="auto"/>
                          </w:divBdr>
                          <w:divsChild>
                            <w:div w:id="256406392">
                              <w:marLeft w:val="0"/>
                              <w:marRight w:val="0"/>
                              <w:marTop w:val="0"/>
                              <w:marBottom w:val="0"/>
                              <w:divBdr>
                                <w:top w:val="none" w:sz="0" w:space="0" w:color="auto"/>
                                <w:left w:val="none" w:sz="0" w:space="0" w:color="auto"/>
                                <w:bottom w:val="none" w:sz="0" w:space="0" w:color="auto"/>
                                <w:right w:val="none" w:sz="0" w:space="0" w:color="auto"/>
                              </w:divBdr>
                            </w:div>
                          </w:divsChild>
                        </w:div>
                        <w:div w:id="89856399">
                          <w:marLeft w:val="0"/>
                          <w:marRight w:val="0"/>
                          <w:marTop w:val="0"/>
                          <w:marBottom w:val="0"/>
                          <w:divBdr>
                            <w:top w:val="none" w:sz="0" w:space="0" w:color="auto"/>
                            <w:left w:val="none" w:sz="0" w:space="0" w:color="auto"/>
                            <w:bottom w:val="none" w:sz="0" w:space="0" w:color="auto"/>
                            <w:right w:val="none" w:sz="0" w:space="0" w:color="auto"/>
                          </w:divBdr>
                          <w:divsChild>
                            <w:div w:id="642585701">
                              <w:marLeft w:val="0"/>
                              <w:marRight w:val="0"/>
                              <w:marTop w:val="0"/>
                              <w:marBottom w:val="0"/>
                              <w:divBdr>
                                <w:top w:val="none" w:sz="0" w:space="0" w:color="auto"/>
                                <w:left w:val="none" w:sz="0" w:space="0" w:color="auto"/>
                                <w:bottom w:val="none" w:sz="0" w:space="0" w:color="auto"/>
                                <w:right w:val="none" w:sz="0" w:space="0" w:color="auto"/>
                              </w:divBdr>
                            </w:div>
                          </w:divsChild>
                        </w:div>
                        <w:div w:id="532349655">
                          <w:marLeft w:val="0"/>
                          <w:marRight w:val="0"/>
                          <w:marTop w:val="0"/>
                          <w:marBottom w:val="0"/>
                          <w:divBdr>
                            <w:top w:val="none" w:sz="0" w:space="0" w:color="auto"/>
                            <w:left w:val="none" w:sz="0" w:space="0" w:color="auto"/>
                            <w:bottom w:val="none" w:sz="0" w:space="0" w:color="auto"/>
                            <w:right w:val="none" w:sz="0" w:space="0" w:color="auto"/>
                          </w:divBdr>
                          <w:divsChild>
                            <w:div w:id="2709905">
                              <w:marLeft w:val="0"/>
                              <w:marRight w:val="0"/>
                              <w:marTop w:val="0"/>
                              <w:marBottom w:val="0"/>
                              <w:divBdr>
                                <w:top w:val="none" w:sz="0" w:space="0" w:color="auto"/>
                                <w:left w:val="none" w:sz="0" w:space="0" w:color="auto"/>
                                <w:bottom w:val="none" w:sz="0" w:space="0" w:color="auto"/>
                                <w:right w:val="none" w:sz="0" w:space="0" w:color="auto"/>
                              </w:divBdr>
                            </w:div>
                          </w:divsChild>
                        </w:div>
                        <w:div w:id="1493763134">
                          <w:marLeft w:val="0"/>
                          <w:marRight w:val="0"/>
                          <w:marTop w:val="0"/>
                          <w:marBottom w:val="0"/>
                          <w:divBdr>
                            <w:top w:val="none" w:sz="0" w:space="0" w:color="auto"/>
                            <w:left w:val="none" w:sz="0" w:space="0" w:color="auto"/>
                            <w:bottom w:val="none" w:sz="0" w:space="0" w:color="auto"/>
                            <w:right w:val="none" w:sz="0" w:space="0" w:color="auto"/>
                          </w:divBdr>
                          <w:divsChild>
                            <w:div w:id="418331774">
                              <w:marLeft w:val="0"/>
                              <w:marRight w:val="0"/>
                              <w:marTop w:val="0"/>
                              <w:marBottom w:val="0"/>
                              <w:divBdr>
                                <w:top w:val="none" w:sz="0" w:space="0" w:color="auto"/>
                                <w:left w:val="none" w:sz="0" w:space="0" w:color="auto"/>
                                <w:bottom w:val="none" w:sz="0" w:space="0" w:color="auto"/>
                                <w:right w:val="none" w:sz="0" w:space="0" w:color="auto"/>
                              </w:divBdr>
                            </w:div>
                          </w:divsChild>
                        </w:div>
                        <w:div w:id="2081556640">
                          <w:marLeft w:val="0"/>
                          <w:marRight w:val="0"/>
                          <w:marTop w:val="0"/>
                          <w:marBottom w:val="0"/>
                          <w:divBdr>
                            <w:top w:val="none" w:sz="0" w:space="0" w:color="auto"/>
                            <w:left w:val="none" w:sz="0" w:space="0" w:color="auto"/>
                            <w:bottom w:val="none" w:sz="0" w:space="0" w:color="auto"/>
                            <w:right w:val="none" w:sz="0" w:space="0" w:color="auto"/>
                          </w:divBdr>
                          <w:divsChild>
                            <w:div w:id="911621938">
                              <w:marLeft w:val="0"/>
                              <w:marRight w:val="0"/>
                              <w:marTop w:val="0"/>
                              <w:marBottom w:val="0"/>
                              <w:divBdr>
                                <w:top w:val="none" w:sz="0" w:space="0" w:color="auto"/>
                                <w:left w:val="none" w:sz="0" w:space="0" w:color="auto"/>
                                <w:bottom w:val="none" w:sz="0" w:space="0" w:color="auto"/>
                                <w:right w:val="none" w:sz="0" w:space="0" w:color="auto"/>
                              </w:divBdr>
                            </w:div>
                          </w:divsChild>
                        </w:div>
                        <w:div w:id="46026906">
                          <w:marLeft w:val="0"/>
                          <w:marRight w:val="0"/>
                          <w:marTop w:val="0"/>
                          <w:marBottom w:val="0"/>
                          <w:divBdr>
                            <w:top w:val="none" w:sz="0" w:space="0" w:color="auto"/>
                            <w:left w:val="none" w:sz="0" w:space="0" w:color="auto"/>
                            <w:bottom w:val="none" w:sz="0" w:space="0" w:color="auto"/>
                            <w:right w:val="none" w:sz="0" w:space="0" w:color="auto"/>
                          </w:divBdr>
                          <w:divsChild>
                            <w:div w:id="14291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259019">
                  <w:marLeft w:val="0"/>
                  <w:marRight w:val="0"/>
                  <w:marTop w:val="0"/>
                  <w:marBottom w:val="0"/>
                  <w:divBdr>
                    <w:top w:val="none" w:sz="0" w:space="0" w:color="auto"/>
                    <w:left w:val="none" w:sz="0" w:space="0" w:color="auto"/>
                    <w:bottom w:val="none" w:sz="0" w:space="0" w:color="auto"/>
                    <w:right w:val="none" w:sz="0" w:space="0" w:color="auto"/>
                  </w:divBdr>
                  <w:divsChild>
                    <w:div w:id="816798010">
                      <w:marLeft w:val="0"/>
                      <w:marRight w:val="0"/>
                      <w:marTop w:val="0"/>
                      <w:marBottom w:val="0"/>
                      <w:divBdr>
                        <w:top w:val="none" w:sz="0" w:space="0" w:color="auto"/>
                        <w:left w:val="none" w:sz="0" w:space="0" w:color="auto"/>
                        <w:bottom w:val="none" w:sz="0" w:space="0" w:color="auto"/>
                        <w:right w:val="none" w:sz="0" w:space="0" w:color="auto"/>
                      </w:divBdr>
                    </w:div>
                  </w:divsChild>
                </w:div>
                <w:div w:id="1241020939">
                  <w:marLeft w:val="0"/>
                  <w:marRight w:val="0"/>
                  <w:marTop w:val="0"/>
                  <w:marBottom w:val="0"/>
                  <w:divBdr>
                    <w:top w:val="none" w:sz="0" w:space="0" w:color="auto"/>
                    <w:left w:val="none" w:sz="0" w:space="0" w:color="auto"/>
                    <w:bottom w:val="none" w:sz="0" w:space="0" w:color="auto"/>
                    <w:right w:val="none" w:sz="0" w:space="0" w:color="auto"/>
                  </w:divBdr>
                  <w:divsChild>
                    <w:div w:id="1216307896">
                      <w:marLeft w:val="0"/>
                      <w:marRight w:val="0"/>
                      <w:marTop w:val="0"/>
                      <w:marBottom w:val="0"/>
                      <w:divBdr>
                        <w:top w:val="none" w:sz="0" w:space="0" w:color="auto"/>
                        <w:left w:val="none" w:sz="0" w:space="0" w:color="auto"/>
                        <w:bottom w:val="none" w:sz="0" w:space="0" w:color="auto"/>
                        <w:right w:val="none" w:sz="0" w:space="0" w:color="auto"/>
                      </w:divBdr>
                      <w:divsChild>
                        <w:div w:id="1698696975">
                          <w:marLeft w:val="0"/>
                          <w:marRight w:val="0"/>
                          <w:marTop w:val="0"/>
                          <w:marBottom w:val="0"/>
                          <w:divBdr>
                            <w:top w:val="none" w:sz="0" w:space="0" w:color="auto"/>
                            <w:left w:val="none" w:sz="0" w:space="0" w:color="auto"/>
                            <w:bottom w:val="none" w:sz="0" w:space="0" w:color="auto"/>
                            <w:right w:val="none" w:sz="0" w:space="0" w:color="auto"/>
                          </w:divBdr>
                          <w:divsChild>
                            <w:div w:id="205141939">
                              <w:marLeft w:val="0"/>
                              <w:marRight w:val="0"/>
                              <w:marTop w:val="0"/>
                              <w:marBottom w:val="0"/>
                              <w:divBdr>
                                <w:top w:val="none" w:sz="0" w:space="0" w:color="auto"/>
                                <w:left w:val="none" w:sz="0" w:space="0" w:color="auto"/>
                                <w:bottom w:val="none" w:sz="0" w:space="0" w:color="auto"/>
                                <w:right w:val="none" w:sz="0" w:space="0" w:color="auto"/>
                              </w:divBdr>
                              <w:divsChild>
                                <w:div w:id="1286543826">
                                  <w:marLeft w:val="0"/>
                                  <w:marRight w:val="0"/>
                                  <w:marTop w:val="0"/>
                                  <w:marBottom w:val="0"/>
                                  <w:divBdr>
                                    <w:top w:val="none" w:sz="0" w:space="0" w:color="auto"/>
                                    <w:left w:val="none" w:sz="0" w:space="0" w:color="auto"/>
                                    <w:bottom w:val="none" w:sz="0" w:space="0" w:color="auto"/>
                                    <w:right w:val="none" w:sz="0" w:space="0" w:color="auto"/>
                                  </w:divBdr>
                                  <w:divsChild>
                                    <w:div w:id="1373532095">
                                      <w:marLeft w:val="0"/>
                                      <w:marRight w:val="0"/>
                                      <w:marTop w:val="0"/>
                                      <w:marBottom w:val="0"/>
                                      <w:divBdr>
                                        <w:top w:val="none" w:sz="0" w:space="0" w:color="auto"/>
                                        <w:left w:val="none" w:sz="0" w:space="0" w:color="auto"/>
                                        <w:bottom w:val="none" w:sz="0" w:space="0" w:color="auto"/>
                                        <w:right w:val="none" w:sz="0" w:space="0" w:color="auto"/>
                                      </w:divBdr>
                                    </w:div>
                                    <w:div w:id="547036771">
                                      <w:marLeft w:val="0"/>
                                      <w:marRight w:val="0"/>
                                      <w:marTop w:val="0"/>
                                      <w:marBottom w:val="0"/>
                                      <w:divBdr>
                                        <w:top w:val="none" w:sz="0" w:space="0" w:color="auto"/>
                                        <w:left w:val="none" w:sz="0" w:space="0" w:color="auto"/>
                                        <w:bottom w:val="none" w:sz="0" w:space="0" w:color="auto"/>
                                        <w:right w:val="none" w:sz="0" w:space="0" w:color="auto"/>
                                      </w:divBdr>
                                      <w:divsChild>
                                        <w:div w:id="1738429300">
                                          <w:marLeft w:val="0"/>
                                          <w:marRight w:val="0"/>
                                          <w:marTop w:val="0"/>
                                          <w:marBottom w:val="0"/>
                                          <w:divBdr>
                                            <w:top w:val="none" w:sz="0" w:space="0" w:color="auto"/>
                                            <w:left w:val="none" w:sz="0" w:space="0" w:color="auto"/>
                                            <w:bottom w:val="none" w:sz="0" w:space="0" w:color="auto"/>
                                            <w:right w:val="none" w:sz="0" w:space="0" w:color="auto"/>
                                          </w:divBdr>
                                          <w:divsChild>
                                            <w:div w:id="1767075134">
                                              <w:marLeft w:val="0"/>
                                              <w:marRight w:val="0"/>
                                              <w:marTop w:val="0"/>
                                              <w:marBottom w:val="0"/>
                                              <w:divBdr>
                                                <w:top w:val="none" w:sz="0" w:space="0" w:color="auto"/>
                                                <w:left w:val="none" w:sz="0" w:space="0" w:color="auto"/>
                                                <w:bottom w:val="none" w:sz="0" w:space="0" w:color="auto"/>
                                                <w:right w:val="none" w:sz="0" w:space="0" w:color="auto"/>
                                              </w:divBdr>
                                              <w:divsChild>
                                                <w:div w:id="234516388">
                                                  <w:marLeft w:val="0"/>
                                                  <w:marRight w:val="0"/>
                                                  <w:marTop w:val="75"/>
                                                  <w:marBottom w:val="0"/>
                                                  <w:divBdr>
                                                    <w:top w:val="none" w:sz="0" w:space="0" w:color="auto"/>
                                                    <w:left w:val="none" w:sz="0" w:space="0" w:color="auto"/>
                                                    <w:bottom w:val="none" w:sz="0" w:space="0" w:color="auto"/>
                                                    <w:right w:val="none" w:sz="0" w:space="0" w:color="auto"/>
                                                  </w:divBdr>
                                                </w:div>
                                                <w:div w:id="282658871">
                                                  <w:marLeft w:val="0"/>
                                                  <w:marRight w:val="0"/>
                                                  <w:marTop w:val="2115"/>
                                                  <w:marBottom w:val="0"/>
                                                  <w:divBdr>
                                                    <w:top w:val="none" w:sz="0" w:space="0" w:color="auto"/>
                                                    <w:left w:val="none" w:sz="0" w:space="0" w:color="auto"/>
                                                    <w:bottom w:val="none" w:sz="0" w:space="0" w:color="auto"/>
                                                    <w:right w:val="none" w:sz="0" w:space="0" w:color="auto"/>
                                                  </w:divBdr>
                                                </w:div>
                                                <w:div w:id="554317676">
                                                  <w:marLeft w:val="0"/>
                                                  <w:marRight w:val="0"/>
                                                  <w:marTop w:val="60"/>
                                                  <w:marBottom w:val="0"/>
                                                  <w:divBdr>
                                                    <w:top w:val="none" w:sz="0" w:space="0" w:color="auto"/>
                                                    <w:left w:val="none" w:sz="0" w:space="0" w:color="auto"/>
                                                    <w:bottom w:val="none" w:sz="0" w:space="0" w:color="auto"/>
                                                    <w:right w:val="none" w:sz="0" w:space="0" w:color="auto"/>
                                                  </w:divBdr>
                                                </w:div>
                                                <w:div w:id="976764278">
                                                  <w:marLeft w:val="0"/>
                                                  <w:marRight w:val="0"/>
                                                  <w:marTop w:val="60"/>
                                                  <w:marBottom w:val="0"/>
                                                  <w:divBdr>
                                                    <w:top w:val="none" w:sz="0" w:space="0" w:color="auto"/>
                                                    <w:left w:val="none" w:sz="0" w:space="0" w:color="auto"/>
                                                    <w:bottom w:val="none" w:sz="0" w:space="0" w:color="auto"/>
                                                    <w:right w:val="none" w:sz="0" w:space="0" w:color="auto"/>
                                                  </w:divBdr>
                                                </w:div>
                                              </w:divsChild>
                                            </w:div>
                                            <w:div w:id="1983730662">
                                              <w:marLeft w:val="0"/>
                                              <w:marRight w:val="0"/>
                                              <w:marTop w:val="0"/>
                                              <w:marBottom w:val="0"/>
                                              <w:divBdr>
                                                <w:top w:val="none" w:sz="0" w:space="0" w:color="auto"/>
                                                <w:left w:val="none" w:sz="0" w:space="0" w:color="auto"/>
                                                <w:bottom w:val="none" w:sz="0" w:space="0" w:color="auto"/>
                                                <w:right w:val="none" w:sz="0" w:space="0" w:color="auto"/>
                                              </w:divBdr>
                                              <w:divsChild>
                                                <w:div w:id="2146773676">
                                                  <w:marLeft w:val="0"/>
                                                  <w:marRight w:val="0"/>
                                                  <w:marTop w:val="75"/>
                                                  <w:marBottom w:val="0"/>
                                                  <w:divBdr>
                                                    <w:top w:val="none" w:sz="0" w:space="0" w:color="auto"/>
                                                    <w:left w:val="none" w:sz="0" w:space="0" w:color="auto"/>
                                                    <w:bottom w:val="none" w:sz="0" w:space="0" w:color="auto"/>
                                                    <w:right w:val="none" w:sz="0" w:space="0" w:color="auto"/>
                                                  </w:divBdr>
                                                </w:div>
                                                <w:div w:id="643312446">
                                                  <w:marLeft w:val="0"/>
                                                  <w:marRight w:val="0"/>
                                                  <w:marTop w:val="2115"/>
                                                  <w:marBottom w:val="0"/>
                                                  <w:divBdr>
                                                    <w:top w:val="none" w:sz="0" w:space="0" w:color="auto"/>
                                                    <w:left w:val="none" w:sz="0" w:space="0" w:color="auto"/>
                                                    <w:bottom w:val="none" w:sz="0" w:space="0" w:color="auto"/>
                                                    <w:right w:val="none" w:sz="0" w:space="0" w:color="auto"/>
                                                  </w:divBdr>
                                                </w:div>
                                                <w:div w:id="271324216">
                                                  <w:marLeft w:val="0"/>
                                                  <w:marRight w:val="0"/>
                                                  <w:marTop w:val="60"/>
                                                  <w:marBottom w:val="0"/>
                                                  <w:divBdr>
                                                    <w:top w:val="none" w:sz="0" w:space="0" w:color="auto"/>
                                                    <w:left w:val="none" w:sz="0" w:space="0" w:color="auto"/>
                                                    <w:bottom w:val="none" w:sz="0" w:space="0" w:color="auto"/>
                                                    <w:right w:val="none" w:sz="0" w:space="0" w:color="auto"/>
                                                  </w:divBdr>
                                                </w:div>
                                                <w:div w:id="879509958">
                                                  <w:marLeft w:val="0"/>
                                                  <w:marRight w:val="0"/>
                                                  <w:marTop w:val="60"/>
                                                  <w:marBottom w:val="0"/>
                                                  <w:divBdr>
                                                    <w:top w:val="none" w:sz="0" w:space="0" w:color="auto"/>
                                                    <w:left w:val="none" w:sz="0" w:space="0" w:color="auto"/>
                                                    <w:bottom w:val="none" w:sz="0" w:space="0" w:color="auto"/>
                                                    <w:right w:val="none" w:sz="0" w:space="0" w:color="auto"/>
                                                  </w:divBdr>
                                                </w:div>
                                              </w:divsChild>
                                            </w:div>
                                            <w:div w:id="668293172">
                                              <w:marLeft w:val="0"/>
                                              <w:marRight w:val="0"/>
                                              <w:marTop w:val="0"/>
                                              <w:marBottom w:val="0"/>
                                              <w:divBdr>
                                                <w:top w:val="none" w:sz="0" w:space="0" w:color="auto"/>
                                                <w:left w:val="none" w:sz="0" w:space="0" w:color="auto"/>
                                                <w:bottom w:val="none" w:sz="0" w:space="0" w:color="auto"/>
                                                <w:right w:val="none" w:sz="0" w:space="0" w:color="auto"/>
                                              </w:divBdr>
                                              <w:divsChild>
                                                <w:div w:id="1352757906">
                                                  <w:marLeft w:val="0"/>
                                                  <w:marRight w:val="0"/>
                                                  <w:marTop w:val="75"/>
                                                  <w:marBottom w:val="0"/>
                                                  <w:divBdr>
                                                    <w:top w:val="none" w:sz="0" w:space="0" w:color="auto"/>
                                                    <w:left w:val="none" w:sz="0" w:space="0" w:color="auto"/>
                                                    <w:bottom w:val="none" w:sz="0" w:space="0" w:color="auto"/>
                                                    <w:right w:val="none" w:sz="0" w:space="0" w:color="auto"/>
                                                  </w:divBdr>
                                                </w:div>
                                                <w:div w:id="1931809806">
                                                  <w:marLeft w:val="0"/>
                                                  <w:marRight w:val="0"/>
                                                  <w:marTop w:val="2115"/>
                                                  <w:marBottom w:val="0"/>
                                                  <w:divBdr>
                                                    <w:top w:val="none" w:sz="0" w:space="0" w:color="auto"/>
                                                    <w:left w:val="none" w:sz="0" w:space="0" w:color="auto"/>
                                                    <w:bottom w:val="none" w:sz="0" w:space="0" w:color="auto"/>
                                                    <w:right w:val="none" w:sz="0" w:space="0" w:color="auto"/>
                                                  </w:divBdr>
                                                </w:div>
                                                <w:div w:id="1920171505">
                                                  <w:marLeft w:val="0"/>
                                                  <w:marRight w:val="0"/>
                                                  <w:marTop w:val="60"/>
                                                  <w:marBottom w:val="0"/>
                                                  <w:divBdr>
                                                    <w:top w:val="none" w:sz="0" w:space="0" w:color="auto"/>
                                                    <w:left w:val="none" w:sz="0" w:space="0" w:color="auto"/>
                                                    <w:bottom w:val="none" w:sz="0" w:space="0" w:color="auto"/>
                                                    <w:right w:val="none" w:sz="0" w:space="0" w:color="auto"/>
                                                  </w:divBdr>
                                                </w:div>
                                              </w:divsChild>
                                            </w:div>
                                            <w:div w:id="323239176">
                                              <w:marLeft w:val="0"/>
                                              <w:marRight w:val="0"/>
                                              <w:marTop w:val="0"/>
                                              <w:marBottom w:val="0"/>
                                              <w:divBdr>
                                                <w:top w:val="none" w:sz="0" w:space="0" w:color="auto"/>
                                                <w:left w:val="none" w:sz="0" w:space="0" w:color="auto"/>
                                                <w:bottom w:val="none" w:sz="0" w:space="0" w:color="auto"/>
                                                <w:right w:val="none" w:sz="0" w:space="0" w:color="auto"/>
                                              </w:divBdr>
                                              <w:divsChild>
                                                <w:div w:id="1515683521">
                                                  <w:marLeft w:val="0"/>
                                                  <w:marRight w:val="0"/>
                                                  <w:marTop w:val="75"/>
                                                  <w:marBottom w:val="0"/>
                                                  <w:divBdr>
                                                    <w:top w:val="none" w:sz="0" w:space="0" w:color="auto"/>
                                                    <w:left w:val="none" w:sz="0" w:space="0" w:color="auto"/>
                                                    <w:bottom w:val="none" w:sz="0" w:space="0" w:color="auto"/>
                                                    <w:right w:val="none" w:sz="0" w:space="0" w:color="auto"/>
                                                  </w:divBdr>
                                                </w:div>
                                                <w:div w:id="1488591106">
                                                  <w:marLeft w:val="0"/>
                                                  <w:marRight w:val="0"/>
                                                  <w:marTop w:val="2115"/>
                                                  <w:marBottom w:val="0"/>
                                                  <w:divBdr>
                                                    <w:top w:val="none" w:sz="0" w:space="0" w:color="auto"/>
                                                    <w:left w:val="none" w:sz="0" w:space="0" w:color="auto"/>
                                                    <w:bottom w:val="none" w:sz="0" w:space="0" w:color="auto"/>
                                                    <w:right w:val="none" w:sz="0" w:space="0" w:color="auto"/>
                                                  </w:divBdr>
                                                </w:div>
                                                <w:div w:id="1974096459">
                                                  <w:marLeft w:val="0"/>
                                                  <w:marRight w:val="0"/>
                                                  <w:marTop w:val="60"/>
                                                  <w:marBottom w:val="0"/>
                                                  <w:divBdr>
                                                    <w:top w:val="none" w:sz="0" w:space="0" w:color="auto"/>
                                                    <w:left w:val="none" w:sz="0" w:space="0" w:color="auto"/>
                                                    <w:bottom w:val="none" w:sz="0" w:space="0" w:color="auto"/>
                                                    <w:right w:val="none" w:sz="0" w:space="0" w:color="auto"/>
                                                  </w:divBdr>
                                                </w:div>
                                                <w:div w:id="9319370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823928">
          <w:marLeft w:val="0"/>
          <w:marRight w:val="0"/>
          <w:marTop w:val="0"/>
          <w:marBottom w:val="0"/>
          <w:divBdr>
            <w:top w:val="none" w:sz="0" w:space="0" w:color="auto"/>
            <w:left w:val="none" w:sz="0" w:space="0" w:color="auto"/>
            <w:bottom w:val="none" w:sz="0" w:space="0" w:color="auto"/>
            <w:right w:val="none" w:sz="0" w:space="0" w:color="auto"/>
          </w:divBdr>
          <w:divsChild>
            <w:div w:id="1914507032">
              <w:marLeft w:val="0"/>
              <w:marRight w:val="0"/>
              <w:marTop w:val="0"/>
              <w:marBottom w:val="0"/>
              <w:divBdr>
                <w:top w:val="none" w:sz="0" w:space="0" w:color="auto"/>
                <w:left w:val="none" w:sz="0" w:space="0" w:color="auto"/>
                <w:bottom w:val="none" w:sz="0" w:space="0" w:color="auto"/>
                <w:right w:val="none" w:sz="0" w:space="0" w:color="auto"/>
              </w:divBdr>
            </w:div>
          </w:divsChild>
        </w:div>
        <w:div w:id="872886307">
          <w:marLeft w:val="0"/>
          <w:marRight w:val="0"/>
          <w:marTop w:val="0"/>
          <w:marBottom w:val="0"/>
          <w:divBdr>
            <w:top w:val="none" w:sz="0" w:space="0" w:color="auto"/>
            <w:left w:val="none" w:sz="0" w:space="0" w:color="auto"/>
            <w:bottom w:val="none" w:sz="0" w:space="0" w:color="auto"/>
            <w:right w:val="none" w:sz="0" w:space="0" w:color="auto"/>
          </w:divBdr>
          <w:divsChild>
            <w:div w:id="1250624056">
              <w:marLeft w:val="0"/>
              <w:marRight w:val="0"/>
              <w:marTop w:val="0"/>
              <w:marBottom w:val="0"/>
              <w:divBdr>
                <w:top w:val="none" w:sz="0" w:space="0" w:color="auto"/>
                <w:left w:val="none" w:sz="0" w:space="0" w:color="auto"/>
                <w:bottom w:val="none" w:sz="0" w:space="0" w:color="auto"/>
                <w:right w:val="none" w:sz="0" w:space="0" w:color="auto"/>
              </w:divBdr>
              <w:divsChild>
                <w:div w:id="508521224">
                  <w:marLeft w:val="0"/>
                  <w:marRight w:val="0"/>
                  <w:marTop w:val="0"/>
                  <w:marBottom w:val="0"/>
                  <w:divBdr>
                    <w:top w:val="none" w:sz="0" w:space="0" w:color="auto"/>
                    <w:left w:val="none" w:sz="0" w:space="0" w:color="auto"/>
                    <w:bottom w:val="none" w:sz="0" w:space="0" w:color="auto"/>
                    <w:right w:val="none" w:sz="0" w:space="0" w:color="auto"/>
                  </w:divBdr>
                  <w:divsChild>
                    <w:div w:id="1935895500">
                      <w:marLeft w:val="0"/>
                      <w:marRight w:val="0"/>
                      <w:marTop w:val="0"/>
                      <w:marBottom w:val="0"/>
                      <w:divBdr>
                        <w:top w:val="none" w:sz="0" w:space="0" w:color="auto"/>
                        <w:left w:val="none" w:sz="0" w:space="0" w:color="auto"/>
                        <w:bottom w:val="none" w:sz="0" w:space="0" w:color="auto"/>
                        <w:right w:val="none" w:sz="0" w:space="0" w:color="auto"/>
                      </w:divBdr>
                      <w:divsChild>
                        <w:div w:id="1201280151">
                          <w:marLeft w:val="195"/>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16385">
          <w:marLeft w:val="0"/>
          <w:marRight w:val="0"/>
          <w:marTop w:val="0"/>
          <w:marBottom w:val="0"/>
          <w:divBdr>
            <w:top w:val="none" w:sz="0" w:space="0" w:color="auto"/>
            <w:left w:val="none" w:sz="0" w:space="0" w:color="auto"/>
            <w:bottom w:val="none" w:sz="0" w:space="0" w:color="auto"/>
            <w:right w:val="none" w:sz="0" w:space="0" w:color="auto"/>
          </w:divBdr>
          <w:divsChild>
            <w:div w:id="1309171803">
              <w:marLeft w:val="0"/>
              <w:marRight w:val="0"/>
              <w:marTop w:val="0"/>
              <w:marBottom w:val="0"/>
              <w:divBdr>
                <w:top w:val="none" w:sz="0" w:space="0" w:color="auto"/>
                <w:left w:val="none" w:sz="0" w:space="0" w:color="auto"/>
                <w:bottom w:val="none" w:sz="0" w:space="0" w:color="auto"/>
                <w:right w:val="none" w:sz="0" w:space="0" w:color="auto"/>
              </w:divBdr>
            </w:div>
          </w:divsChild>
        </w:div>
        <w:div w:id="10105902">
          <w:marLeft w:val="0"/>
          <w:marRight w:val="0"/>
          <w:marTop w:val="0"/>
          <w:marBottom w:val="0"/>
          <w:divBdr>
            <w:top w:val="none" w:sz="0" w:space="0" w:color="auto"/>
            <w:left w:val="none" w:sz="0" w:space="0" w:color="auto"/>
            <w:bottom w:val="none" w:sz="0" w:space="0" w:color="auto"/>
            <w:right w:val="none" w:sz="0" w:space="0" w:color="auto"/>
          </w:divBdr>
          <w:divsChild>
            <w:div w:id="151988700">
              <w:marLeft w:val="0"/>
              <w:marRight w:val="0"/>
              <w:marTop w:val="0"/>
              <w:marBottom w:val="0"/>
              <w:divBdr>
                <w:top w:val="none" w:sz="0" w:space="0" w:color="auto"/>
                <w:left w:val="none" w:sz="0" w:space="0" w:color="auto"/>
                <w:bottom w:val="none" w:sz="0" w:space="0" w:color="auto"/>
                <w:right w:val="none" w:sz="0" w:space="0" w:color="auto"/>
              </w:divBdr>
              <w:divsChild>
                <w:div w:id="1273704104">
                  <w:marLeft w:val="0"/>
                  <w:marRight w:val="0"/>
                  <w:marTop w:val="0"/>
                  <w:marBottom w:val="0"/>
                  <w:divBdr>
                    <w:top w:val="none" w:sz="0" w:space="0" w:color="auto"/>
                    <w:left w:val="none" w:sz="0" w:space="0" w:color="auto"/>
                    <w:bottom w:val="none" w:sz="0" w:space="0" w:color="auto"/>
                    <w:right w:val="none" w:sz="0" w:space="0" w:color="auto"/>
                  </w:divBdr>
                  <w:divsChild>
                    <w:div w:id="15159230">
                      <w:marLeft w:val="0"/>
                      <w:marRight w:val="0"/>
                      <w:marTop w:val="0"/>
                      <w:marBottom w:val="0"/>
                      <w:divBdr>
                        <w:top w:val="none" w:sz="0" w:space="0" w:color="auto"/>
                        <w:left w:val="none" w:sz="0" w:space="0" w:color="auto"/>
                        <w:bottom w:val="none" w:sz="0" w:space="0" w:color="auto"/>
                        <w:right w:val="none" w:sz="0" w:space="0" w:color="auto"/>
                      </w:divBdr>
                      <w:divsChild>
                        <w:div w:id="57763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909231">
          <w:marLeft w:val="0"/>
          <w:marRight w:val="0"/>
          <w:marTop w:val="0"/>
          <w:marBottom w:val="0"/>
          <w:divBdr>
            <w:top w:val="none" w:sz="0" w:space="0" w:color="auto"/>
            <w:left w:val="none" w:sz="0" w:space="0" w:color="auto"/>
            <w:bottom w:val="none" w:sz="0" w:space="0" w:color="auto"/>
            <w:right w:val="none" w:sz="0" w:space="0" w:color="auto"/>
          </w:divBdr>
          <w:divsChild>
            <w:div w:id="13718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2536">
      <w:bodyDiv w:val="1"/>
      <w:marLeft w:val="0"/>
      <w:marRight w:val="0"/>
      <w:marTop w:val="0"/>
      <w:marBottom w:val="0"/>
      <w:divBdr>
        <w:top w:val="none" w:sz="0" w:space="0" w:color="auto"/>
        <w:left w:val="none" w:sz="0" w:space="0" w:color="auto"/>
        <w:bottom w:val="none" w:sz="0" w:space="0" w:color="auto"/>
        <w:right w:val="none" w:sz="0" w:space="0" w:color="auto"/>
      </w:divBdr>
      <w:divsChild>
        <w:div w:id="1516577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eddeutsche.de/politik/un-un-klimagipfel-ein-durchbruch-und-frust-ueber-stillstand-dpa.urn-newsml-dpa-com-20090101-221120-99-586783?source=rss" TargetMode="External"/><Relationship Id="rId13" Type="http://schemas.openxmlformats.org/officeDocument/2006/relationships/hyperlink" Target="https://www.klimareporter.de/klimakonferenzen/klimagipfel-da-hilft-auch-kein-schoengerede" TargetMode="External"/><Relationship Id="rId3" Type="http://schemas.openxmlformats.org/officeDocument/2006/relationships/settings" Target="settings.xml"/><Relationship Id="rId7" Type="http://schemas.openxmlformats.org/officeDocument/2006/relationships/hyperlink" Target="https://www.klimareporter.de/klimakonferenzen/deutschlands-schutzschirm-fuer-arme-laender" TargetMode="External"/><Relationship Id="rId12" Type="http://schemas.openxmlformats.org/officeDocument/2006/relationships/hyperlink" Target="https://www.sueddeutsche.de/politik/klimakonferenz-baerbock-einigung-fonds-aegypten-1.569928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z.de/Jenseits-der-Klimakonferenz/!5896249&amp;s=klimawande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az.de/Reaktionen-auf-COP-27/!5893264/" TargetMode="External"/><Relationship Id="rId4" Type="http://schemas.openxmlformats.org/officeDocument/2006/relationships/webSettings" Target="webSettings.xml"/><Relationship Id="rId9" Type="http://schemas.openxmlformats.org/officeDocument/2006/relationships/hyperlink" Target="https://www.klimareporter.de/klimakonferenzen/un-klimagipfel-endet-mit-guten-und-schlechten-ergebnisse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attacvobra@onlin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1996</Words>
  <Characters>12575</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dc:creator>
  <cp:keywords/>
  <dc:description/>
  <cp:lastModifiedBy>Volker Brandl</cp:lastModifiedBy>
  <cp:revision>63</cp:revision>
  <dcterms:created xsi:type="dcterms:W3CDTF">2022-12-04T11:13:00Z</dcterms:created>
  <dcterms:modified xsi:type="dcterms:W3CDTF">2022-12-05T10:30:00Z</dcterms:modified>
</cp:coreProperties>
</file>