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14B1E" w14:textId="7BD4EB43" w:rsidR="006112B7" w:rsidRDefault="00E42B77" w:rsidP="006112B7">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bookmarkStart w:id="0" w:name="_Hlk56242925"/>
      <w:r>
        <w:rPr>
          <w:b/>
          <w:sz w:val="36"/>
          <w:szCs w:val="36"/>
        </w:rPr>
        <w:t xml:space="preserve"> </w:t>
      </w:r>
      <w:r w:rsidR="006112B7">
        <w:rPr>
          <w:b/>
          <w:sz w:val="36"/>
          <w:szCs w:val="36"/>
        </w:rPr>
        <w:t xml:space="preserve">Stillstand und Fortschritt </w:t>
      </w:r>
    </w:p>
    <w:p w14:paraId="7F1BA2F9" w14:textId="61CD9218" w:rsidR="006112B7" w:rsidRDefault="00AE2304" w:rsidP="006112B7">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r>
        <w:rPr>
          <w:b/>
          <w:sz w:val="36"/>
          <w:szCs w:val="36"/>
        </w:rPr>
        <w:t xml:space="preserve">auf dem Weg </w:t>
      </w:r>
      <w:r w:rsidR="006112B7">
        <w:rPr>
          <w:b/>
          <w:sz w:val="36"/>
          <w:szCs w:val="36"/>
        </w:rPr>
        <w:t>zur</w:t>
      </w:r>
      <w:bookmarkEnd w:id="0"/>
      <w:r w:rsidR="006112B7">
        <w:rPr>
          <w:b/>
          <w:sz w:val="36"/>
          <w:szCs w:val="36"/>
        </w:rPr>
        <w:t xml:space="preserve"> Energie-Wende </w:t>
      </w:r>
    </w:p>
    <w:p w14:paraId="62482C02" w14:textId="253A5132" w:rsidR="006112B7" w:rsidRDefault="006112B7" w:rsidP="006112B7">
      <w:pPr>
        <w:pBdr>
          <w:top w:val="single" w:sz="18" w:space="6" w:color="auto"/>
          <w:left w:val="single" w:sz="18" w:space="4" w:color="auto"/>
          <w:bottom w:val="single" w:sz="18" w:space="6" w:color="auto"/>
          <w:right w:val="single" w:sz="18" w:space="4" w:color="auto"/>
        </w:pBdr>
        <w:shd w:val="clear" w:color="auto" w:fill="92D050"/>
        <w:jc w:val="center"/>
        <w:rPr>
          <w:b/>
          <w:sz w:val="28"/>
          <w:szCs w:val="28"/>
        </w:rPr>
      </w:pPr>
      <w:r>
        <w:rPr>
          <w:b/>
          <w:sz w:val="28"/>
          <w:szCs w:val="28"/>
        </w:rPr>
        <w:t xml:space="preserve"> (</w:t>
      </w:r>
      <w:r w:rsidR="00622D95">
        <w:rPr>
          <w:b/>
          <w:sz w:val="28"/>
          <w:szCs w:val="28"/>
        </w:rPr>
        <w:t>Stand:</w:t>
      </w:r>
      <w:r>
        <w:rPr>
          <w:b/>
          <w:sz w:val="28"/>
          <w:szCs w:val="28"/>
        </w:rPr>
        <w:t xml:space="preserve"> </w:t>
      </w:r>
      <w:r w:rsidR="00C369B0">
        <w:rPr>
          <w:b/>
          <w:sz w:val="28"/>
          <w:szCs w:val="28"/>
        </w:rPr>
        <w:t>April</w:t>
      </w:r>
      <w:r>
        <w:rPr>
          <w:b/>
          <w:sz w:val="28"/>
          <w:szCs w:val="28"/>
        </w:rPr>
        <w:t xml:space="preserve"> 2023)</w:t>
      </w:r>
    </w:p>
    <w:p w14:paraId="5B25927E" w14:textId="77777777" w:rsidR="00B01121" w:rsidRDefault="00B01121" w:rsidP="006112B7">
      <w:pPr>
        <w:pBdr>
          <w:top w:val="single" w:sz="18" w:space="6" w:color="auto"/>
          <w:left w:val="single" w:sz="18" w:space="4" w:color="auto"/>
          <w:bottom w:val="single" w:sz="18" w:space="6" w:color="auto"/>
          <w:right w:val="single" w:sz="18" w:space="4" w:color="auto"/>
        </w:pBdr>
        <w:shd w:val="clear" w:color="auto" w:fill="92D050"/>
        <w:jc w:val="center"/>
        <w:rPr>
          <w:b/>
          <w:sz w:val="28"/>
          <w:szCs w:val="28"/>
        </w:rPr>
      </w:pPr>
    </w:p>
    <w:p w14:paraId="114DB4A6" w14:textId="3944D1CF" w:rsidR="00AF2727" w:rsidRDefault="00AF2727">
      <w:pPr>
        <w:rPr>
          <w:b/>
          <w:color w:val="538135" w:themeColor="accent6" w:themeShade="BF"/>
          <w:sz w:val="26"/>
          <w:szCs w:val="26"/>
          <w:u w:val="single"/>
        </w:rPr>
      </w:pPr>
    </w:p>
    <w:p w14:paraId="2031BB68" w14:textId="77777777" w:rsidR="00706CEB" w:rsidRDefault="00706CEB">
      <w:pPr>
        <w:rPr>
          <w:b/>
          <w:color w:val="538135" w:themeColor="accent6" w:themeShade="BF"/>
          <w:sz w:val="26"/>
          <w:szCs w:val="26"/>
          <w:u w:val="single"/>
        </w:rPr>
      </w:pPr>
    </w:p>
    <w:p w14:paraId="086D383E" w14:textId="65F34507" w:rsidR="00AF1186" w:rsidRDefault="006112B7">
      <w:pPr>
        <w:rPr>
          <w:b/>
          <w:color w:val="538135" w:themeColor="accent6" w:themeShade="BF"/>
          <w:sz w:val="26"/>
          <w:szCs w:val="26"/>
        </w:rPr>
      </w:pPr>
      <w:r w:rsidRPr="00531CAE">
        <w:rPr>
          <w:b/>
          <w:color w:val="538135" w:themeColor="accent6" w:themeShade="BF"/>
          <w:sz w:val="26"/>
          <w:szCs w:val="26"/>
          <w:u w:val="single"/>
        </w:rPr>
        <w:t>EINLEITUNG</w:t>
      </w:r>
      <w:r w:rsidR="00160978" w:rsidRPr="006112B7">
        <w:rPr>
          <w:b/>
          <w:color w:val="538135" w:themeColor="accent6" w:themeShade="BF"/>
          <w:sz w:val="26"/>
          <w:szCs w:val="26"/>
        </w:rPr>
        <w:t xml:space="preserve">: </w:t>
      </w:r>
      <w:r w:rsidR="00597C91">
        <w:rPr>
          <w:b/>
          <w:color w:val="538135" w:themeColor="accent6" w:themeShade="BF"/>
          <w:sz w:val="26"/>
          <w:szCs w:val="26"/>
        </w:rPr>
        <w:t>Im</w:t>
      </w:r>
      <w:r w:rsidR="00F81541">
        <w:rPr>
          <w:b/>
          <w:color w:val="538135" w:themeColor="accent6" w:themeShade="BF"/>
          <w:sz w:val="26"/>
          <w:szCs w:val="26"/>
        </w:rPr>
        <w:t xml:space="preserve"> Monat </w:t>
      </w:r>
      <w:r w:rsidR="00351CAE">
        <w:rPr>
          <w:b/>
          <w:color w:val="538135" w:themeColor="accent6" w:themeShade="BF"/>
          <w:sz w:val="26"/>
          <w:szCs w:val="26"/>
        </w:rPr>
        <w:t>April</w:t>
      </w:r>
      <w:r w:rsidR="00C87178">
        <w:rPr>
          <w:b/>
          <w:color w:val="538135" w:themeColor="accent6" w:themeShade="BF"/>
          <w:sz w:val="26"/>
          <w:szCs w:val="26"/>
        </w:rPr>
        <w:t xml:space="preserve"> gab es </w:t>
      </w:r>
      <w:r w:rsidR="00351CAE">
        <w:rPr>
          <w:b/>
          <w:color w:val="538135" w:themeColor="accent6" w:themeShade="BF"/>
          <w:sz w:val="26"/>
          <w:szCs w:val="26"/>
        </w:rPr>
        <w:t>– im</w:t>
      </w:r>
      <w:r w:rsidR="00AE2304">
        <w:rPr>
          <w:b/>
          <w:color w:val="538135" w:themeColor="accent6" w:themeShade="BF"/>
          <w:sz w:val="26"/>
          <w:szCs w:val="26"/>
        </w:rPr>
        <w:t xml:space="preserve"> </w:t>
      </w:r>
      <w:r w:rsidR="00F80C97">
        <w:rPr>
          <w:b/>
          <w:color w:val="538135" w:themeColor="accent6" w:themeShade="BF"/>
          <w:sz w:val="26"/>
          <w:szCs w:val="26"/>
        </w:rPr>
        <w:t>Guten</w:t>
      </w:r>
      <w:r w:rsidR="00AE2304">
        <w:rPr>
          <w:b/>
          <w:color w:val="538135" w:themeColor="accent6" w:themeShade="BF"/>
          <w:sz w:val="26"/>
          <w:szCs w:val="26"/>
        </w:rPr>
        <w:t xml:space="preserve"> </w:t>
      </w:r>
      <w:r w:rsidR="00351CAE">
        <w:rPr>
          <w:b/>
          <w:color w:val="538135" w:themeColor="accent6" w:themeShade="BF"/>
          <w:sz w:val="26"/>
          <w:szCs w:val="26"/>
        </w:rPr>
        <w:t xml:space="preserve">wie im </w:t>
      </w:r>
      <w:r w:rsidR="00E07EC2">
        <w:rPr>
          <w:b/>
          <w:color w:val="538135" w:themeColor="accent6" w:themeShade="BF"/>
          <w:sz w:val="26"/>
          <w:szCs w:val="26"/>
        </w:rPr>
        <w:t>S</w:t>
      </w:r>
      <w:r w:rsidR="00351CAE">
        <w:rPr>
          <w:b/>
          <w:color w:val="538135" w:themeColor="accent6" w:themeShade="BF"/>
          <w:sz w:val="26"/>
          <w:szCs w:val="26"/>
        </w:rPr>
        <w:t xml:space="preserve">chlechten – </w:t>
      </w:r>
      <w:r w:rsidR="00C87178">
        <w:rPr>
          <w:b/>
          <w:color w:val="538135" w:themeColor="accent6" w:themeShade="BF"/>
          <w:sz w:val="26"/>
          <w:szCs w:val="26"/>
        </w:rPr>
        <w:t xml:space="preserve">einige </w:t>
      </w:r>
      <w:r w:rsidR="00A46D89">
        <w:rPr>
          <w:b/>
          <w:color w:val="538135" w:themeColor="accent6" w:themeShade="BF"/>
          <w:sz w:val="26"/>
          <w:szCs w:val="26"/>
        </w:rPr>
        <w:t>bedeutende</w:t>
      </w:r>
      <w:r w:rsidR="00C87178">
        <w:rPr>
          <w:b/>
          <w:color w:val="538135" w:themeColor="accent6" w:themeShade="BF"/>
          <w:sz w:val="26"/>
          <w:szCs w:val="26"/>
        </w:rPr>
        <w:t xml:space="preserve"> klimapolitische</w:t>
      </w:r>
      <w:r w:rsidR="00A46D89">
        <w:rPr>
          <w:b/>
          <w:color w:val="538135" w:themeColor="accent6" w:themeShade="BF"/>
          <w:sz w:val="26"/>
          <w:szCs w:val="26"/>
        </w:rPr>
        <w:t xml:space="preserve"> Ereignisse</w:t>
      </w:r>
      <w:r w:rsidR="00F81541">
        <w:rPr>
          <w:b/>
          <w:color w:val="538135" w:themeColor="accent6" w:themeShade="BF"/>
          <w:sz w:val="26"/>
          <w:szCs w:val="26"/>
        </w:rPr>
        <w:t xml:space="preserve">: </w:t>
      </w:r>
      <w:r w:rsidR="00351CAE">
        <w:rPr>
          <w:b/>
          <w:color w:val="538135" w:themeColor="accent6" w:themeShade="BF"/>
          <w:sz w:val="26"/>
          <w:szCs w:val="26"/>
        </w:rPr>
        <w:t xml:space="preserve">So hat der von der </w:t>
      </w:r>
      <w:r w:rsidR="00565FE4">
        <w:rPr>
          <w:b/>
          <w:color w:val="538135" w:themeColor="accent6" w:themeShade="BF"/>
          <w:sz w:val="26"/>
          <w:szCs w:val="26"/>
        </w:rPr>
        <w:t xml:space="preserve">deutschen </w:t>
      </w:r>
      <w:r w:rsidR="00351CAE">
        <w:rPr>
          <w:b/>
          <w:color w:val="538135" w:themeColor="accent6" w:themeShade="BF"/>
          <w:sz w:val="26"/>
          <w:szCs w:val="26"/>
        </w:rPr>
        <w:t xml:space="preserve">Regierung eingesetzte </w:t>
      </w:r>
      <w:r w:rsidR="00351CAE" w:rsidRPr="00927243">
        <w:rPr>
          <w:b/>
          <w:i/>
          <w:iCs/>
          <w:color w:val="538135" w:themeColor="accent6" w:themeShade="BF"/>
          <w:sz w:val="26"/>
          <w:szCs w:val="26"/>
        </w:rPr>
        <w:t>Expertenrat für Klimafragen</w:t>
      </w:r>
      <w:r w:rsidR="00351CAE">
        <w:rPr>
          <w:b/>
          <w:color w:val="538135" w:themeColor="accent6" w:themeShade="BF"/>
          <w:sz w:val="26"/>
          <w:szCs w:val="26"/>
        </w:rPr>
        <w:t xml:space="preserve"> die Klimapolitik der Bundesrepublik heftig kritisiert. Und im </w:t>
      </w:r>
      <w:r w:rsidR="00E07EC2">
        <w:rPr>
          <w:b/>
          <w:color w:val="538135" w:themeColor="accent6" w:themeShade="BF"/>
          <w:sz w:val="26"/>
          <w:szCs w:val="26"/>
        </w:rPr>
        <w:t>Bundesk</w:t>
      </w:r>
      <w:r w:rsidR="00351CAE">
        <w:rPr>
          <w:b/>
          <w:color w:val="538135" w:themeColor="accent6" w:themeShade="BF"/>
          <w:sz w:val="26"/>
          <w:szCs w:val="26"/>
        </w:rPr>
        <w:t xml:space="preserve">abinett </w:t>
      </w:r>
      <w:r w:rsidR="004E0588">
        <w:rPr>
          <w:b/>
          <w:color w:val="538135" w:themeColor="accent6" w:themeShade="BF"/>
          <w:sz w:val="26"/>
          <w:szCs w:val="26"/>
        </w:rPr>
        <w:t xml:space="preserve">wurden </w:t>
      </w:r>
      <w:r w:rsidR="00351CAE">
        <w:rPr>
          <w:b/>
          <w:color w:val="538135" w:themeColor="accent6" w:themeShade="BF"/>
          <w:sz w:val="26"/>
          <w:szCs w:val="26"/>
        </w:rPr>
        <w:t>zwei</w:t>
      </w:r>
      <w:r w:rsidR="00A86402">
        <w:rPr>
          <w:b/>
          <w:color w:val="538135" w:themeColor="accent6" w:themeShade="BF"/>
          <w:sz w:val="26"/>
          <w:szCs w:val="26"/>
        </w:rPr>
        <w:t xml:space="preserve"> wichtige </w:t>
      </w:r>
      <w:r w:rsidR="00351CAE">
        <w:rPr>
          <w:b/>
          <w:color w:val="538135" w:themeColor="accent6" w:themeShade="BF"/>
          <w:sz w:val="26"/>
          <w:szCs w:val="26"/>
        </w:rPr>
        <w:t>Gesetzesvorhaben</w:t>
      </w:r>
      <w:r w:rsidR="002E6F9C">
        <w:rPr>
          <w:b/>
          <w:color w:val="538135" w:themeColor="accent6" w:themeShade="BF"/>
          <w:sz w:val="26"/>
          <w:szCs w:val="26"/>
        </w:rPr>
        <w:t xml:space="preserve"> zur </w:t>
      </w:r>
      <w:r w:rsidR="00351CAE">
        <w:rPr>
          <w:b/>
          <w:color w:val="538135" w:themeColor="accent6" w:themeShade="BF"/>
          <w:sz w:val="26"/>
          <w:szCs w:val="26"/>
        </w:rPr>
        <w:t xml:space="preserve">Klimapolitik verabschiedet: erstens das </w:t>
      </w:r>
      <w:r w:rsidR="00351CAE" w:rsidRPr="00C866F1">
        <w:rPr>
          <w:b/>
          <w:color w:val="538135" w:themeColor="accent6" w:themeShade="BF"/>
          <w:sz w:val="26"/>
          <w:szCs w:val="26"/>
          <w:u w:val="single"/>
        </w:rPr>
        <w:t>Gebäudeenergiegesetz</w:t>
      </w:r>
      <w:r w:rsidR="00351CAE">
        <w:rPr>
          <w:b/>
          <w:color w:val="538135" w:themeColor="accent6" w:themeShade="BF"/>
          <w:sz w:val="26"/>
          <w:szCs w:val="26"/>
        </w:rPr>
        <w:t xml:space="preserve"> – sein Schicksal im weiteren Gesetzgebungsverfahren ist </w:t>
      </w:r>
      <w:r w:rsidR="00C93D7F">
        <w:rPr>
          <w:b/>
          <w:color w:val="538135" w:themeColor="accent6" w:themeShade="BF"/>
          <w:sz w:val="26"/>
          <w:szCs w:val="26"/>
        </w:rPr>
        <w:t xml:space="preserve">allerdings </w:t>
      </w:r>
      <w:r w:rsidR="00351CAE">
        <w:rPr>
          <w:b/>
          <w:color w:val="538135" w:themeColor="accent6" w:themeShade="BF"/>
          <w:sz w:val="26"/>
          <w:szCs w:val="26"/>
        </w:rPr>
        <w:t xml:space="preserve">ungewiss; und zweitens das </w:t>
      </w:r>
      <w:r w:rsidR="00351CAE" w:rsidRPr="00C866F1">
        <w:rPr>
          <w:b/>
          <w:color w:val="538135" w:themeColor="accent6" w:themeShade="BF"/>
          <w:sz w:val="26"/>
          <w:szCs w:val="26"/>
          <w:u w:val="single"/>
        </w:rPr>
        <w:t>Energieeffizienzgesetz</w:t>
      </w:r>
      <w:r w:rsidR="00A40D76">
        <w:rPr>
          <w:b/>
          <w:color w:val="538135" w:themeColor="accent6" w:themeShade="BF"/>
          <w:sz w:val="26"/>
          <w:szCs w:val="26"/>
        </w:rPr>
        <w:t>.</w:t>
      </w:r>
      <w:r w:rsidR="00B6692D">
        <w:rPr>
          <w:rStyle w:val="Funotenzeichen"/>
          <w:b/>
          <w:color w:val="538135" w:themeColor="accent6" w:themeShade="BF"/>
          <w:sz w:val="26"/>
          <w:szCs w:val="26"/>
        </w:rPr>
        <w:footnoteReference w:id="1"/>
      </w:r>
    </w:p>
    <w:p w14:paraId="2046B817" w14:textId="5B21A0EB" w:rsidR="00597C91" w:rsidRDefault="00597C91">
      <w:pPr>
        <w:rPr>
          <w:b/>
          <w:color w:val="538135" w:themeColor="accent6" w:themeShade="BF"/>
          <w:sz w:val="26"/>
          <w:szCs w:val="26"/>
        </w:rPr>
      </w:pPr>
    </w:p>
    <w:p w14:paraId="001A3687" w14:textId="4E642F3C" w:rsidR="000174AD" w:rsidRPr="000174AD" w:rsidRDefault="000174AD" w:rsidP="000174AD">
      <w:pPr>
        <w:pStyle w:val="Listenabsatz"/>
        <w:numPr>
          <w:ilvl w:val="0"/>
          <w:numId w:val="5"/>
        </w:numPr>
        <w:rPr>
          <w:b/>
          <w:bCs/>
          <w:color w:val="FF0000"/>
          <w:sz w:val="26"/>
          <w:szCs w:val="26"/>
        </w:rPr>
      </w:pPr>
      <w:r w:rsidRPr="000174AD">
        <w:rPr>
          <w:b/>
          <w:bCs/>
          <w:color w:val="FF0000"/>
          <w:sz w:val="26"/>
          <w:szCs w:val="26"/>
        </w:rPr>
        <w:t xml:space="preserve">Der von der </w:t>
      </w:r>
      <w:r w:rsidR="00BA604F" w:rsidRPr="000174AD">
        <w:rPr>
          <w:b/>
          <w:bCs/>
          <w:color w:val="FF0000"/>
          <w:sz w:val="26"/>
          <w:szCs w:val="26"/>
        </w:rPr>
        <w:t>deutsche</w:t>
      </w:r>
      <w:r w:rsidR="00BA604F">
        <w:rPr>
          <w:b/>
          <w:bCs/>
          <w:color w:val="FF0000"/>
          <w:sz w:val="26"/>
          <w:szCs w:val="26"/>
        </w:rPr>
        <w:t>n</w:t>
      </w:r>
      <w:r w:rsidR="00BA604F" w:rsidRPr="000174AD">
        <w:rPr>
          <w:b/>
          <w:bCs/>
          <w:color w:val="FF0000"/>
          <w:sz w:val="26"/>
          <w:szCs w:val="26"/>
        </w:rPr>
        <w:t xml:space="preserve"> </w:t>
      </w:r>
      <w:r w:rsidRPr="000174AD">
        <w:rPr>
          <w:b/>
          <w:bCs/>
          <w:color w:val="FF0000"/>
          <w:sz w:val="26"/>
          <w:szCs w:val="26"/>
        </w:rPr>
        <w:t xml:space="preserve">Regierung eingesetzte </w:t>
      </w:r>
      <w:r w:rsidRPr="009C742E">
        <w:rPr>
          <w:b/>
          <w:bCs/>
          <w:i/>
          <w:iCs/>
          <w:color w:val="FF0000"/>
          <w:sz w:val="26"/>
          <w:szCs w:val="26"/>
        </w:rPr>
        <w:t>Expertenrat für Klimafragen</w:t>
      </w:r>
      <w:r w:rsidRPr="000174AD">
        <w:rPr>
          <w:b/>
          <w:bCs/>
          <w:color w:val="FF0000"/>
          <w:sz w:val="26"/>
          <w:szCs w:val="26"/>
        </w:rPr>
        <w:t xml:space="preserve"> kritisiert die deutsche Klimapolitik heftig.</w:t>
      </w:r>
    </w:p>
    <w:p w14:paraId="08AA86FA" w14:textId="77777777" w:rsidR="000174AD" w:rsidRPr="00820054" w:rsidRDefault="000174AD" w:rsidP="000174AD">
      <w:pPr>
        <w:pStyle w:val="Listenabsatz"/>
        <w:ind w:left="360"/>
        <w:rPr>
          <w:b/>
          <w:bCs/>
          <w:color w:val="FF0000"/>
          <w:sz w:val="26"/>
          <w:szCs w:val="26"/>
        </w:rPr>
      </w:pPr>
    </w:p>
    <w:p w14:paraId="1108E590" w14:textId="43121FD4" w:rsidR="000174AD" w:rsidRDefault="000174AD" w:rsidP="000174AD">
      <w:pPr>
        <w:pStyle w:val="Listenabsatz"/>
        <w:ind w:left="360"/>
        <w:rPr>
          <w:sz w:val="26"/>
        </w:rPr>
      </w:pPr>
      <w:r w:rsidRPr="00B732EA">
        <w:rPr>
          <w:sz w:val="26"/>
        </w:rPr>
        <w:t>Auf den ersten Blick</w:t>
      </w:r>
      <w:r>
        <w:rPr>
          <w:sz w:val="26"/>
        </w:rPr>
        <w:t xml:space="preserve"> </w:t>
      </w:r>
      <w:r w:rsidR="009C742E">
        <w:rPr>
          <w:sz w:val="26"/>
        </w:rPr>
        <w:t>dürfte</w:t>
      </w:r>
      <w:r>
        <w:rPr>
          <w:sz w:val="26"/>
        </w:rPr>
        <w:t xml:space="preserve"> die deutsche Klimapolitik </w:t>
      </w:r>
      <w:r w:rsidRPr="00B732EA">
        <w:rPr>
          <w:sz w:val="26"/>
        </w:rPr>
        <w:t>nach Plan</w:t>
      </w:r>
      <w:r>
        <w:rPr>
          <w:sz w:val="26"/>
        </w:rPr>
        <w:t xml:space="preserve"> </w:t>
      </w:r>
      <w:r w:rsidR="009C742E">
        <w:rPr>
          <w:sz w:val="26"/>
        </w:rPr>
        <w:t>ver</w:t>
      </w:r>
      <w:r>
        <w:rPr>
          <w:sz w:val="26"/>
        </w:rPr>
        <w:t>laufen</w:t>
      </w:r>
      <w:r w:rsidRPr="00B732EA">
        <w:rPr>
          <w:sz w:val="26"/>
        </w:rPr>
        <w:t xml:space="preserve">: </w:t>
      </w:r>
      <w:r w:rsidR="009C742E">
        <w:rPr>
          <w:sz w:val="26"/>
        </w:rPr>
        <w:t xml:space="preserve">Im Jahr </w:t>
      </w:r>
      <w:r w:rsidR="009C742E" w:rsidRPr="00B732EA">
        <w:rPr>
          <w:sz w:val="26"/>
        </w:rPr>
        <w:t>2022</w:t>
      </w:r>
      <w:r w:rsidR="009C742E">
        <w:rPr>
          <w:sz w:val="26"/>
        </w:rPr>
        <w:t xml:space="preserve"> scheint </w:t>
      </w:r>
      <w:r w:rsidRPr="00B732EA">
        <w:rPr>
          <w:sz w:val="26"/>
        </w:rPr>
        <w:t>Deutschland</w:t>
      </w:r>
      <w:r>
        <w:rPr>
          <w:sz w:val="26"/>
        </w:rPr>
        <w:t xml:space="preserve"> </w:t>
      </w:r>
      <w:r w:rsidRPr="00B732EA">
        <w:rPr>
          <w:sz w:val="26"/>
        </w:rPr>
        <w:t>seine Klimaziele eingehalten</w:t>
      </w:r>
      <w:r>
        <w:rPr>
          <w:sz w:val="26"/>
        </w:rPr>
        <w:t xml:space="preserve"> zu haben</w:t>
      </w:r>
      <w:r w:rsidRPr="00B732EA">
        <w:rPr>
          <w:sz w:val="26"/>
        </w:rPr>
        <w:t>, die Emissionen sanken</w:t>
      </w:r>
      <w:r>
        <w:rPr>
          <w:sz w:val="26"/>
        </w:rPr>
        <w:t xml:space="preserve"> </w:t>
      </w:r>
      <w:r w:rsidRPr="00B732EA">
        <w:rPr>
          <w:sz w:val="26"/>
        </w:rPr>
        <w:t xml:space="preserve">gegenüber dem Vorjahr um knapp zwei Prozent. </w:t>
      </w:r>
    </w:p>
    <w:p w14:paraId="1D5B84C5" w14:textId="77777777" w:rsidR="000174AD" w:rsidRDefault="000174AD" w:rsidP="000174AD">
      <w:pPr>
        <w:pStyle w:val="Listenabsatz"/>
        <w:ind w:left="360"/>
        <w:rPr>
          <w:sz w:val="26"/>
        </w:rPr>
      </w:pPr>
    </w:p>
    <w:p w14:paraId="5B013E63" w14:textId="6E5D0011" w:rsidR="000174AD" w:rsidRDefault="000174AD" w:rsidP="000174AD">
      <w:pPr>
        <w:pStyle w:val="Listenabsatz"/>
        <w:ind w:left="360"/>
        <w:rPr>
          <w:sz w:val="26"/>
        </w:rPr>
      </w:pPr>
      <w:r w:rsidRPr="00B732EA">
        <w:rPr>
          <w:sz w:val="26"/>
        </w:rPr>
        <w:t>Doch nun zeichnet der Expertenrat, ein fünfköpfiges</w:t>
      </w:r>
      <w:r>
        <w:rPr>
          <w:sz w:val="26"/>
        </w:rPr>
        <w:t xml:space="preserve"> </w:t>
      </w:r>
      <w:r w:rsidRPr="00B732EA">
        <w:rPr>
          <w:sz w:val="26"/>
        </w:rPr>
        <w:t>Wissenschaftler-Gremium, ein anderes Bild:</w:t>
      </w:r>
      <w:r>
        <w:rPr>
          <w:sz w:val="26"/>
        </w:rPr>
        <w:t xml:space="preserve"> Allein die durch die Ukrainekrise verursachten E</w:t>
      </w:r>
      <w:r w:rsidRPr="00B732EA">
        <w:rPr>
          <w:sz w:val="26"/>
        </w:rPr>
        <w:t xml:space="preserve">ffekte </w:t>
      </w:r>
      <w:r>
        <w:rPr>
          <w:sz w:val="26"/>
        </w:rPr>
        <w:t xml:space="preserve">– Wirtschaft und Gesellschaft auf Sparflamme – </w:t>
      </w:r>
      <w:r w:rsidRPr="00B732EA">
        <w:rPr>
          <w:sz w:val="26"/>
        </w:rPr>
        <w:t xml:space="preserve">haben die Emissionen </w:t>
      </w:r>
      <w:r>
        <w:rPr>
          <w:sz w:val="26"/>
        </w:rPr>
        <w:t>2022</w:t>
      </w:r>
      <w:r w:rsidRPr="00B732EA">
        <w:rPr>
          <w:sz w:val="26"/>
        </w:rPr>
        <w:t xml:space="preserve"> stark</w:t>
      </w:r>
      <w:r>
        <w:rPr>
          <w:sz w:val="26"/>
        </w:rPr>
        <w:t xml:space="preserve"> </w:t>
      </w:r>
      <w:r w:rsidRPr="00B732EA">
        <w:rPr>
          <w:sz w:val="26"/>
        </w:rPr>
        <w:t>sinken lassen</w:t>
      </w:r>
      <w:r>
        <w:rPr>
          <w:sz w:val="26"/>
        </w:rPr>
        <w:t xml:space="preserve">. In Wirklichkeit ist aber </w:t>
      </w:r>
      <w:r w:rsidRPr="00B732EA">
        <w:rPr>
          <w:sz w:val="26"/>
        </w:rPr>
        <w:t xml:space="preserve">kaum ein </w:t>
      </w:r>
      <w:r>
        <w:rPr>
          <w:sz w:val="26"/>
        </w:rPr>
        <w:t xml:space="preserve">klimarelevanter </w:t>
      </w:r>
      <w:r w:rsidRPr="00B732EA">
        <w:rPr>
          <w:sz w:val="26"/>
        </w:rPr>
        <w:t>Bereich der deutschen</w:t>
      </w:r>
      <w:r>
        <w:rPr>
          <w:sz w:val="26"/>
        </w:rPr>
        <w:t xml:space="preserve"> Gesellschaft</w:t>
      </w:r>
      <w:r w:rsidRPr="00820054">
        <w:rPr>
          <w:sz w:val="26"/>
        </w:rPr>
        <w:t xml:space="preserve"> </w:t>
      </w:r>
      <w:r w:rsidRPr="00B732EA">
        <w:rPr>
          <w:sz w:val="26"/>
        </w:rPr>
        <w:t>auf Kurs.</w:t>
      </w:r>
      <w:r>
        <w:rPr>
          <w:sz w:val="26"/>
        </w:rPr>
        <w:t xml:space="preserve"> Wenn sich dies nicht änderte</w:t>
      </w:r>
      <w:r w:rsidRPr="00B732EA">
        <w:rPr>
          <w:sz w:val="26"/>
        </w:rPr>
        <w:t>, könnte</w:t>
      </w:r>
      <w:r>
        <w:rPr>
          <w:sz w:val="26"/>
        </w:rPr>
        <w:t xml:space="preserve"> Deutschland </w:t>
      </w:r>
      <w:r w:rsidRPr="00B732EA">
        <w:rPr>
          <w:sz w:val="26"/>
        </w:rPr>
        <w:t>sein Klimaziel für 2030 krachend verfehlen.</w:t>
      </w:r>
      <w:r>
        <w:rPr>
          <w:sz w:val="26"/>
        </w:rPr>
        <w:t xml:space="preserve">            </w:t>
      </w:r>
    </w:p>
    <w:p w14:paraId="59C342BA" w14:textId="77777777" w:rsidR="000174AD" w:rsidRDefault="000174AD" w:rsidP="000174AD">
      <w:pPr>
        <w:pStyle w:val="Listenabsatz"/>
        <w:ind w:left="360"/>
        <w:rPr>
          <w:sz w:val="26"/>
        </w:rPr>
      </w:pPr>
    </w:p>
    <w:p w14:paraId="32E3CB2A" w14:textId="477CD7EB" w:rsidR="000174AD" w:rsidRDefault="000174AD" w:rsidP="000174AD">
      <w:pPr>
        <w:pStyle w:val="Listenabsatz"/>
        <w:ind w:left="360"/>
        <w:rPr>
          <w:sz w:val="26"/>
        </w:rPr>
      </w:pPr>
      <w:r>
        <w:rPr>
          <w:sz w:val="26"/>
        </w:rPr>
        <w:t xml:space="preserve">Der Expertenrat </w:t>
      </w:r>
      <w:r w:rsidRPr="00B732EA">
        <w:rPr>
          <w:sz w:val="26"/>
        </w:rPr>
        <w:t xml:space="preserve">hat seinen Bericht zur jüngsten Emissionsbilanz des Bundes </w:t>
      </w:r>
      <w:r>
        <w:rPr>
          <w:sz w:val="26"/>
        </w:rPr>
        <w:t>a</w:t>
      </w:r>
      <w:r w:rsidRPr="00B732EA">
        <w:rPr>
          <w:sz w:val="26"/>
        </w:rPr>
        <w:t xml:space="preserve">m </w:t>
      </w:r>
      <w:r w:rsidR="00E42B77">
        <w:rPr>
          <w:sz w:val="26"/>
        </w:rPr>
        <w:t>17. April vorgelegt</w:t>
      </w:r>
      <w:r w:rsidRPr="00B732EA">
        <w:rPr>
          <w:sz w:val="26"/>
        </w:rPr>
        <w:t xml:space="preserve">, so </w:t>
      </w:r>
      <w:r>
        <w:rPr>
          <w:sz w:val="26"/>
        </w:rPr>
        <w:t xml:space="preserve">wie </w:t>
      </w:r>
      <w:r w:rsidRPr="00B732EA">
        <w:rPr>
          <w:sz w:val="26"/>
        </w:rPr>
        <w:t>es das</w:t>
      </w:r>
      <w:r>
        <w:rPr>
          <w:sz w:val="26"/>
        </w:rPr>
        <w:t xml:space="preserve"> </w:t>
      </w:r>
      <w:r w:rsidRPr="00B732EA">
        <w:rPr>
          <w:sz w:val="26"/>
        </w:rPr>
        <w:t>Klimaschutzgesetz</w:t>
      </w:r>
      <w:r w:rsidRPr="008628DD">
        <w:rPr>
          <w:sz w:val="26"/>
        </w:rPr>
        <w:t xml:space="preserve"> </w:t>
      </w:r>
      <w:r w:rsidRPr="00B732EA">
        <w:rPr>
          <w:sz w:val="26"/>
        </w:rPr>
        <w:t>verlangt. Demnach waren die Emissionen 2022 zwar um 14 Millionen Tonnen zurückgegangen. Davon</w:t>
      </w:r>
      <w:r>
        <w:rPr>
          <w:sz w:val="26"/>
        </w:rPr>
        <w:t xml:space="preserve"> </w:t>
      </w:r>
      <w:r w:rsidRPr="00B732EA">
        <w:rPr>
          <w:sz w:val="26"/>
        </w:rPr>
        <w:t xml:space="preserve">gingen </w:t>
      </w:r>
      <w:r w:rsidRPr="00B732EA">
        <w:rPr>
          <w:sz w:val="26"/>
        </w:rPr>
        <w:lastRenderedPageBreak/>
        <w:t xml:space="preserve">aber </w:t>
      </w:r>
      <w:r>
        <w:rPr>
          <w:sz w:val="26"/>
        </w:rPr>
        <w:t xml:space="preserve">eben </w:t>
      </w:r>
      <w:r w:rsidRPr="00B732EA">
        <w:rPr>
          <w:sz w:val="26"/>
        </w:rPr>
        <w:t>allein neun Millionen auf eine schwächere Wirtschaftsleistung infolge des Kriegs in der Ukraine zurück.</w:t>
      </w:r>
      <w:r>
        <w:rPr>
          <w:sz w:val="26"/>
        </w:rPr>
        <w:t xml:space="preserve"> </w:t>
      </w:r>
      <w:r w:rsidRPr="00B732EA">
        <w:rPr>
          <w:sz w:val="26"/>
        </w:rPr>
        <w:t xml:space="preserve">Die Industrie habe zwar sparsamer mit Energie gewirtschaftet. Das aber nur temporär - wegen </w:t>
      </w:r>
      <w:r>
        <w:rPr>
          <w:sz w:val="26"/>
        </w:rPr>
        <w:t xml:space="preserve">der </w:t>
      </w:r>
      <w:r w:rsidRPr="00B732EA">
        <w:rPr>
          <w:sz w:val="26"/>
        </w:rPr>
        <w:t>hohe</w:t>
      </w:r>
      <w:r>
        <w:rPr>
          <w:sz w:val="26"/>
        </w:rPr>
        <w:t xml:space="preserve">n </w:t>
      </w:r>
      <w:r w:rsidRPr="00B732EA">
        <w:rPr>
          <w:sz w:val="26"/>
        </w:rPr>
        <w:t>Energiepreise. Ähnlich verhalte es sich bei der Wärme.</w:t>
      </w:r>
      <w:r>
        <w:rPr>
          <w:sz w:val="26"/>
        </w:rPr>
        <w:t xml:space="preserve"> Und auch i</w:t>
      </w:r>
      <w:r w:rsidRPr="00B732EA">
        <w:rPr>
          <w:sz w:val="26"/>
        </w:rPr>
        <w:t>m Verkehr stiegen die Emissionen trotz hoher Spritpreise und Neun-Euro-Ticket</w:t>
      </w:r>
      <w:r>
        <w:rPr>
          <w:sz w:val="26"/>
        </w:rPr>
        <w:t>. Auch</w:t>
      </w:r>
      <w:r w:rsidRPr="00B732EA">
        <w:rPr>
          <w:sz w:val="26"/>
        </w:rPr>
        <w:t xml:space="preserve"> der</w:t>
      </w:r>
      <w:r>
        <w:rPr>
          <w:sz w:val="26"/>
        </w:rPr>
        <w:t xml:space="preserve"> </w:t>
      </w:r>
      <w:r w:rsidRPr="00B732EA">
        <w:rPr>
          <w:sz w:val="26"/>
        </w:rPr>
        <w:t xml:space="preserve">Bestand an Verbrennerfahrzeugen habe sich </w:t>
      </w:r>
      <w:r>
        <w:rPr>
          <w:sz w:val="26"/>
        </w:rPr>
        <w:t>n</w:t>
      </w:r>
      <w:r w:rsidRPr="00B732EA">
        <w:rPr>
          <w:sz w:val="26"/>
        </w:rPr>
        <w:t>ur marginal reduziert.</w:t>
      </w:r>
      <w:r>
        <w:rPr>
          <w:sz w:val="26"/>
        </w:rPr>
        <w:t xml:space="preserve"> Ebenso </w:t>
      </w:r>
      <w:r w:rsidRPr="00B732EA">
        <w:rPr>
          <w:sz w:val="26"/>
        </w:rPr>
        <w:t>setze sich die klimafreundliche Wärmepumpe in Gebäuden bisher</w:t>
      </w:r>
      <w:r>
        <w:rPr>
          <w:sz w:val="26"/>
        </w:rPr>
        <w:t xml:space="preserve"> </w:t>
      </w:r>
      <w:r w:rsidRPr="00B732EA">
        <w:rPr>
          <w:sz w:val="26"/>
        </w:rPr>
        <w:t>zu langsam durch.</w:t>
      </w:r>
      <w:r>
        <w:rPr>
          <w:sz w:val="26"/>
        </w:rPr>
        <w:t xml:space="preserve"> </w:t>
      </w:r>
      <w:r w:rsidRPr="00B732EA">
        <w:rPr>
          <w:sz w:val="26"/>
        </w:rPr>
        <w:t>Beide Sektoren, Gebäude und Verkehr, haben</w:t>
      </w:r>
      <w:r>
        <w:rPr>
          <w:sz w:val="26"/>
        </w:rPr>
        <w:t xml:space="preserve"> somit in der Vergangenheit </w:t>
      </w:r>
      <w:r w:rsidRPr="00B732EA">
        <w:rPr>
          <w:sz w:val="26"/>
        </w:rPr>
        <w:t>ihr</w:t>
      </w:r>
      <w:r w:rsidR="009C742E">
        <w:rPr>
          <w:sz w:val="26"/>
        </w:rPr>
        <w:t>e</w:t>
      </w:r>
      <w:r w:rsidRPr="00B732EA">
        <w:rPr>
          <w:sz w:val="26"/>
        </w:rPr>
        <w:t xml:space="preserve"> Sektor</w:t>
      </w:r>
      <w:r>
        <w:rPr>
          <w:sz w:val="26"/>
        </w:rPr>
        <w:t>en</w:t>
      </w:r>
      <w:r w:rsidRPr="00B732EA">
        <w:rPr>
          <w:sz w:val="26"/>
        </w:rPr>
        <w:t>ziel</w:t>
      </w:r>
      <w:r w:rsidR="00AB31FF">
        <w:rPr>
          <w:sz w:val="26"/>
        </w:rPr>
        <w:t>e</w:t>
      </w:r>
      <w:r w:rsidRPr="00B732EA">
        <w:rPr>
          <w:sz w:val="26"/>
        </w:rPr>
        <w:t xml:space="preserve"> gerissen. </w:t>
      </w:r>
      <w:r w:rsidR="009C742E">
        <w:rPr>
          <w:sz w:val="26"/>
        </w:rPr>
        <w:t xml:space="preserve">(Nicht zum ersten Mal!) </w:t>
      </w:r>
      <w:r>
        <w:rPr>
          <w:sz w:val="26"/>
        </w:rPr>
        <w:t>Auch d</w:t>
      </w:r>
      <w:r w:rsidRPr="00B732EA">
        <w:rPr>
          <w:sz w:val="26"/>
        </w:rPr>
        <w:t>er Abschied</w:t>
      </w:r>
      <w:r>
        <w:rPr>
          <w:sz w:val="26"/>
        </w:rPr>
        <w:t xml:space="preserve"> von den fossilen Energien </w:t>
      </w:r>
      <w:r w:rsidRPr="00B732EA">
        <w:rPr>
          <w:sz w:val="26"/>
        </w:rPr>
        <w:t>gehe zu langsam</w:t>
      </w:r>
      <w:r w:rsidR="009C742E">
        <w:rPr>
          <w:sz w:val="26"/>
        </w:rPr>
        <w:t xml:space="preserve"> voran</w:t>
      </w:r>
      <w:r w:rsidRPr="00B732EA">
        <w:rPr>
          <w:sz w:val="26"/>
        </w:rPr>
        <w:t>, warnen die Wissenschaftler</w:t>
      </w:r>
      <w:r>
        <w:rPr>
          <w:sz w:val="26"/>
        </w:rPr>
        <w:t xml:space="preserve">. </w:t>
      </w:r>
    </w:p>
    <w:p w14:paraId="67F5CBD1" w14:textId="77777777" w:rsidR="000174AD" w:rsidRDefault="000174AD" w:rsidP="000174AD">
      <w:pPr>
        <w:pStyle w:val="Listenabsatz"/>
        <w:ind w:left="360"/>
        <w:rPr>
          <w:sz w:val="26"/>
        </w:rPr>
      </w:pPr>
    </w:p>
    <w:p w14:paraId="5B990EA7" w14:textId="6249988F" w:rsidR="000174AD" w:rsidRDefault="000174AD" w:rsidP="000174AD">
      <w:pPr>
        <w:pStyle w:val="Listenabsatz"/>
        <w:ind w:left="360"/>
        <w:rPr>
          <w:sz w:val="26"/>
        </w:rPr>
      </w:pPr>
      <w:r>
        <w:rPr>
          <w:sz w:val="26"/>
        </w:rPr>
        <w:t xml:space="preserve">Gemäß den Bestimmungen </w:t>
      </w:r>
      <w:r w:rsidRPr="00B732EA">
        <w:rPr>
          <w:sz w:val="26"/>
        </w:rPr>
        <w:t>des</w:t>
      </w:r>
      <w:r>
        <w:rPr>
          <w:sz w:val="26"/>
        </w:rPr>
        <w:t xml:space="preserve"> </w:t>
      </w:r>
      <w:r w:rsidRPr="00B732EA">
        <w:rPr>
          <w:sz w:val="26"/>
        </w:rPr>
        <w:t>Klimaschutzgesetzes</w:t>
      </w:r>
      <w:r>
        <w:rPr>
          <w:sz w:val="26"/>
        </w:rPr>
        <w:t xml:space="preserve"> müsste deshalb </w:t>
      </w:r>
      <w:r w:rsidR="009C742E">
        <w:rPr>
          <w:sz w:val="26"/>
        </w:rPr>
        <w:t xml:space="preserve">– </w:t>
      </w:r>
      <w:r w:rsidRPr="00B732EA">
        <w:rPr>
          <w:sz w:val="26"/>
        </w:rPr>
        <w:t xml:space="preserve">bis Mitte Juli </w:t>
      </w:r>
      <w:r w:rsidR="009C742E">
        <w:rPr>
          <w:sz w:val="26"/>
        </w:rPr>
        <w:t xml:space="preserve">– </w:t>
      </w:r>
      <w:r w:rsidRPr="00B732EA">
        <w:rPr>
          <w:sz w:val="26"/>
        </w:rPr>
        <w:t>ein Sofortprogramm</w:t>
      </w:r>
      <w:r w:rsidR="00565FE4">
        <w:rPr>
          <w:sz w:val="26"/>
        </w:rPr>
        <w:t xml:space="preserve"> jener </w:t>
      </w:r>
      <w:r w:rsidRPr="00B732EA">
        <w:rPr>
          <w:sz w:val="26"/>
        </w:rPr>
        <w:t>Ministerien</w:t>
      </w:r>
      <w:r>
        <w:rPr>
          <w:sz w:val="26"/>
        </w:rPr>
        <w:t xml:space="preserve"> erstellt werde</w:t>
      </w:r>
      <w:r w:rsidR="00CD540B">
        <w:rPr>
          <w:sz w:val="26"/>
        </w:rPr>
        <w:t>n</w:t>
      </w:r>
      <w:r w:rsidR="00565FE4">
        <w:rPr>
          <w:sz w:val="26"/>
        </w:rPr>
        <w:t>, die für die erwähnten Mankos zuständig sind.</w:t>
      </w:r>
      <w:r w:rsidRPr="008628DD">
        <w:rPr>
          <w:sz w:val="26"/>
        </w:rPr>
        <w:t xml:space="preserve"> </w:t>
      </w:r>
      <w:r>
        <w:rPr>
          <w:sz w:val="26"/>
        </w:rPr>
        <w:t>Dies</w:t>
      </w:r>
      <w:r w:rsidR="009C742E">
        <w:rPr>
          <w:sz w:val="26"/>
        </w:rPr>
        <w:t xml:space="preserve"> geschieht </w:t>
      </w:r>
      <w:r>
        <w:rPr>
          <w:sz w:val="26"/>
        </w:rPr>
        <w:t xml:space="preserve">aber nicht. Denn </w:t>
      </w:r>
      <w:r w:rsidRPr="00B732EA">
        <w:rPr>
          <w:sz w:val="26"/>
        </w:rPr>
        <w:t>Ende März hatten sich die Spitzen der Koalition darauf verständigt</w:t>
      </w:r>
      <w:r w:rsidR="009C742E">
        <w:rPr>
          <w:sz w:val="26"/>
        </w:rPr>
        <w:t>,</w:t>
      </w:r>
      <w:r>
        <w:rPr>
          <w:sz w:val="26"/>
        </w:rPr>
        <w:t xml:space="preserve"> ihre früheren Vereinbarungen zu brechen</w:t>
      </w:r>
      <w:r w:rsidRPr="00B732EA">
        <w:rPr>
          <w:sz w:val="26"/>
        </w:rPr>
        <w:t>,</w:t>
      </w:r>
      <w:r>
        <w:rPr>
          <w:sz w:val="26"/>
        </w:rPr>
        <w:t xml:space="preserve"> und </w:t>
      </w:r>
      <w:r w:rsidRPr="00B732EA">
        <w:rPr>
          <w:sz w:val="26"/>
        </w:rPr>
        <w:t xml:space="preserve">das Klimaschutzgesetz </w:t>
      </w:r>
      <w:r>
        <w:rPr>
          <w:sz w:val="26"/>
        </w:rPr>
        <w:t xml:space="preserve">zu </w:t>
      </w:r>
      <w:r w:rsidRPr="00B732EA">
        <w:rPr>
          <w:sz w:val="26"/>
        </w:rPr>
        <w:t>ändern. "Zukünftig</w:t>
      </w:r>
      <w:r>
        <w:rPr>
          <w:sz w:val="26"/>
        </w:rPr>
        <w:t xml:space="preserve"> </w:t>
      </w:r>
      <w:r w:rsidRPr="00B732EA">
        <w:rPr>
          <w:sz w:val="26"/>
        </w:rPr>
        <w:t xml:space="preserve">werden alle Sektoren aggregiert betrachtet", hielten sie </w:t>
      </w:r>
      <w:r>
        <w:rPr>
          <w:sz w:val="26"/>
        </w:rPr>
        <w:t xml:space="preserve">nun </w:t>
      </w:r>
      <w:r w:rsidRPr="00B732EA">
        <w:rPr>
          <w:sz w:val="26"/>
        </w:rPr>
        <w:t xml:space="preserve">fest. </w:t>
      </w:r>
      <w:r>
        <w:rPr>
          <w:sz w:val="26"/>
        </w:rPr>
        <w:t>V</w:t>
      </w:r>
      <w:r w:rsidRPr="00B732EA">
        <w:rPr>
          <w:sz w:val="26"/>
        </w:rPr>
        <w:t xml:space="preserve">or allem </w:t>
      </w:r>
      <w:r>
        <w:rPr>
          <w:sz w:val="26"/>
        </w:rPr>
        <w:t xml:space="preserve">den </w:t>
      </w:r>
      <w:r w:rsidRPr="00B732EA">
        <w:rPr>
          <w:sz w:val="26"/>
        </w:rPr>
        <w:t>Verkehrsminister Volker Wissing</w:t>
      </w:r>
      <w:r>
        <w:rPr>
          <w:sz w:val="26"/>
        </w:rPr>
        <w:t xml:space="preserve"> </w:t>
      </w:r>
      <w:r w:rsidRPr="00B732EA">
        <w:rPr>
          <w:sz w:val="26"/>
        </w:rPr>
        <w:t xml:space="preserve">(FDP) könnte </w:t>
      </w:r>
      <w:r>
        <w:rPr>
          <w:sz w:val="26"/>
        </w:rPr>
        <w:t xml:space="preserve">dies </w:t>
      </w:r>
      <w:r w:rsidRPr="00B732EA">
        <w:rPr>
          <w:sz w:val="26"/>
        </w:rPr>
        <w:t xml:space="preserve">entlasten, der bisher </w:t>
      </w:r>
      <w:r>
        <w:rPr>
          <w:sz w:val="26"/>
        </w:rPr>
        <w:t xml:space="preserve">mehrfach </w:t>
      </w:r>
      <w:r w:rsidRPr="00B732EA">
        <w:rPr>
          <w:sz w:val="26"/>
        </w:rPr>
        <w:t>ein wirksames Sofortprogramm schuldig geblieben</w:t>
      </w:r>
      <w:r>
        <w:rPr>
          <w:sz w:val="26"/>
        </w:rPr>
        <w:t xml:space="preserve"> war</w:t>
      </w:r>
      <w:r w:rsidRPr="00B732EA">
        <w:rPr>
          <w:sz w:val="26"/>
        </w:rPr>
        <w:t>.</w:t>
      </w:r>
    </w:p>
    <w:p w14:paraId="19D414EE" w14:textId="77777777" w:rsidR="000174AD" w:rsidRDefault="000174AD" w:rsidP="000174AD">
      <w:pPr>
        <w:pStyle w:val="Listenabsatz"/>
        <w:ind w:left="360"/>
        <w:rPr>
          <w:sz w:val="26"/>
        </w:rPr>
      </w:pPr>
      <w:r w:rsidRPr="00B732EA">
        <w:rPr>
          <w:sz w:val="26"/>
        </w:rPr>
        <w:t xml:space="preserve"> </w:t>
      </w:r>
    </w:p>
    <w:p w14:paraId="7833B664" w14:textId="0973845D" w:rsidR="000174AD" w:rsidRPr="009C742E" w:rsidRDefault="000174AD" w:rsidP="000174AD">
      <w:pPr>
        <w:pStyle w:val="Listenabsatz"/>
        <w:ind w:left="360"/>
        <w:rPr>
          <w:b/>
          <w:bCs/>
          <w:sz w:val="26"/>
        </w:rPr>
      </w:pPr>
      <w:r w:rsidRPr="009C742E">
        <w:rPr>
          <w:b/>
          <w:bCs/>
          <w:sz w:val="26"/>
        </w:rPr>
        <w:t>Der Expertenrat sieht diese</w:t>
      </w:r>
      <w:r w:rsidR="00565FE4" w:rsidRPr="009C742E">
        <w:rPr>
          <w:b/>
          <w:bCs/>
          <w:sz w:val="26"/>
        </w:rPr>
        <w:t>s</w:t>
      </w:r>
      <w:r w:rsidRPr="009C742E">
        <w:rPr>
          <w:b/>
          <w:bCs/>
          <w:sz w:val="26"/>
        </w:rPr>
        <w:t xml:space="preserve"> Vorgehen der Koalition sehr kritisch. Denn dies könnte die Verantwortung der Ressorts aufweichen, und das Risiko für zukünftige Zielverfehlungen</w:t>
      </w:r>
      <w:r w:rsidR="00C32C3C">
        <w:rPr>
          <w:b/>
          <w:bCs/>
          <w:sz w:val="26"/>
        </w:rPr>
        <w:t xml:space="preserve"> </w:t>
      </w:r>
      <w:r w:rsidRPr="009C742E">
        <w:rPr>
          <w:b/>
          <w:bCs/>
          <w:sz w:val="26"/>
        </w:rPr>
        <w:t>erhöhen.</w:t>
      </w:r>
    </w:p>
    <w:p w14:paraId="72E9028D" w14:textId="77777777" w:rsidR="000174AD" w:rsidRDefault="000174AD" w:rsidP="000174AD">
      <w:pPr>
        <w:pStyle w:val="Listenabsatz"/>
        <w:ind w:left="360"/>
        <w:rPr>
          <w:sz w:val="26"/>
        </w:rPr>
      </w:pPr>
    </w:p>
    <w:p w14:paraId="7013CE89" w14:textId="77777777" w:rsidR="000174AD" w:rsidRDefault="000174AD" w:rsidP="000174AD">
      <w:pPr>
        <w:pStyle w:val="Listenabsatz"/>
        <w:ind w:left="360"/>
        <w:rPr>
          <w:sz w:val="26"/>
        </w:rPr>
      </w:pPr>
      <w:r>
        <w:rPr>
          <w:sz w:val="26"/>
        </w:rPr>
        <w:t xml:space="preserve">Zukünftige Verfehlungen </w:t>
      </w:r>
      <w:r w:rsidRPr="00B732EA">
        <w:rPr>
          <w:sz w:val="26"/>
        </w:rPr>
        <w:t xml:space="preserve">bahnen sich </w:t>
      </w:r>
      <w:r>
        <w:rPr>
          <w:sz w:val="26"/>
        </w:rPr>
        <w:t xml:space="preserve">in der Tat </w:t>
      </w:r>
      <w:r w:rsidRPr="00B732EA">
        <w:rPr>
          <w:sz w:val="26"/>
        </w:rPr>
        <w:t>an. Bleibe es beim bisherigen Tempo im Klimaschutz, werde das Ziel für 2030 um etwa 40</w:t>
      </w:r>
      <w:r>
        <w:rPr>
          <w:sz w:val="26"/>
        </w:rPr>
        <w:t xml:space="preserve"> </w:t>
      </w:r>
      <w:r w:rsidRPr="00B732EA">
        <w:rPr>
          <w:sz w:val="26"/>
        </w:rPr>
        <w:t>Prozent verfehlt, prognostizieren die Experten: Statt der angepeilten 438 Millionen Tonnen Treibhausgase würde das</w:t>
      </w:r>
      <w:r>
        <w:rPr>
          <w:sz w:val="26"/>
        </w:rPr>
        <w:t xml:space="preserve"> L</w:t>
      </w:r>
      <w:r w:rsidRPr="00B732EA">
        <w:rPr>
          <w:sz w:val="26"/>
        </w:rPr>
        <w:t>and dann 628 Millionen Tonnen emittieren - fern der Vereinbarung von Paris, fern auch der Forderungen des</w:t>
      </w:r>
      <w:r>
        <w:rPr>
          <w:sz w:val="26"/>
        </w:rPr>
        <w:t xml:space="preserve"> ergangenen Urteils des </w:t>
      </w:r>
      <w:r w:rsidRPr="00B732EA">
        <w:rPr>
          <w:sz w:val="26"/>
        </w:rPr>
        <w:t xml:space="preserve">Bundesverfassungsgerichts. </w:t>
      </w:r>
    </w:p>
    <w:p w14:paraId="42E74C97" w14:textId="77777777" w:rsidR="000174AD" w:rsidRDefault="000174AD" w:rsidP="000174AD">
      <w:pPr>
        <w:pStyle w:val="Listenabsatz"/>
        <w:ind w:left="360"/>
        <w:rPr>
          <w:sz w:val="26"/>
        </w:rPr>
      </w:pPr>
    </w:p>
    <w:p w14:paraId="3D2103A2" w14:textId="1B4BBD1D" w:rsidR="005D2F7C" w:rsidRDefault="000174AD" w:rsidP="000174AD">
      <w:pPr>
        <w:pStyle w:val="Listenabsatz"/>
        <w:ind w:left="360"/>
        <w:rPr>
          <w:sz w:val="26"/>
        </w:rPr>
      </w:pPr>
      <w:r>
        <w:rPr>
          <w:sz w:val="26"/>
        </w:rPr>
        <w:t>E</w:t>
      </w:r>
      <w:r w:rsidRPr="00B732EA">
        <w:rPr>
          <w:sz w:val="26"/>
        </w:rPr>
        <w:t xml:space="preserve">ine </w:t>
      </w:r>
      <w:r w:rsidR="009C742E">
        <w:rPr>
          <w:sz w:val="26"/>
        </w:rPr>
        <w:t>„</w:t>
      </w:r>
      <w:r w:rsidRPr="00B732EA">
        <w:rPr>
          <w:sz w:val="26"/>
        </w:rPr>
        <w:t>höflich formulierte, aber schallende Ohrfeige für die Klimapolitik der</w:t>
      </w:r>
      <w:r>
        <w:rPr>
          <w:sz w:val="26"/>
        </w:rPr>
        <w:t xml:space="preserve"> </w:t>
      </w:r>
      <w:r w:rsidRPr="00B732EA">
        <w:rPr>
          <w:sz w:val="26"/>
        </w:rPr>
        <w:t>Bundesregierung",</w:t>
      </w:r>
      <w:r>
        <w:rPr>
          <w:sz w:val="26"/>
        </w:rPr>
        <w:t xml:space="preserve"> </w:t>
      </w:r>
      <w:r w:rsidRPr="00B732EA">
        <w:rPr>
          <w:sz w:val="26"/>
        </w:rPr>
        <w:t xml:space="preserve">sei </w:t>
      </w:r>
      <w:r>
        <w:rPr>
          <w:sz w:val="26"/>
        </w:rPr>
        <w:t xml:space="preserve">der Bericht des Expertenrates kommentiert </w:t>
      </w:r>
      <w:r w:rsidRPr="00B732EA">
        <w:rPr>
          <w:sz w:val="26"/>
        </w:rPr>
        <w:t xml:space="preserve">Greenpeace-Chef Martin Kaiser. </w:t>
      </w:r>
      <w:r>
        <w:rPr>
          <w:sz w:val="26"/>
        </w:rPr>
        <w:t>Denn j</w:t>
      </w:r>
      <w:r w:rsidRPr="00B732EA">
        <w:rPr>
          <w:sz w:val="26"/>
        </w:rPr>
        <w:t>ene Spielräume in anderen Sektoren, auf die die Koalition</w:t>
      </w:r>
      <w:r>
        <w:rPr>
          <w:sz w:val="26"/>
        </w:rPr>
        <w:t xml:space="preserve"> </w:t>
      </w:r>
      <w:r w:rsidRPr="00B732EA">
        <w:rPr>
          <w:sz w:val="26"/>
        </w:rPr>
        <w:t>mit ihrer "aggregierten" Betrachtung spekuliere, gebe es schlicht nicht.</w:t>
      </w:r>
      <w:r>
        <w:rPr>
          <w:sz w:val="26"/>
        </w:rPr>
        <w:t xml:space="preserve">  </w:t>
      </w:r>
      <w:r w:rsidR="000C6167">
        <w:rPr>
          <w:sz w:val="26"/>
        </w:rPr>
        <w:t xml:space="preserve">Siehe </w:t>
      </w:r>
      <w:r w:rsidR="000C6167" w:rsidRPr="000C6167">
        <w:rPr>
          <w:b/>
          <w:bCs/>
          <w:sz w:val="26"/>
        </w:rPr>
        <w:t>#76</w:t>
      </w:r>
      <w:r w:rsidR="000C6167">
        <w:rPr>
          <w:sz w:val="26"/>
        </w:rPr>
        <w:t>.</w:t>
      </w:r>
    </w:p>
    <w:p w14:paraId="156F5403" w14:textId="77777777" w:rsidR="005D2F7C" w:rsidRDefault="005D2F7C" w:rsidP="000174AD">
      <w:pPr>
        <w:pStyle w:val="Listenabsatz"/>
        <w:ind w:left="360"/>
        <w:rPr>
          <w:sz w:val="26"/>
        </w:rPr>
      </w:pPr>
    </w:p>
    <w:p w14:paraId="244CCC2D" w14:textId="77777777" w:rsidR="00565FE4" w:rsidRDefault="005D2F7C" w:rsidP="000174AD">
      <w:pPr>
        <w:pStyle w:val="Listenabsatz"/>
        <w:ind w:left="360"/>
        <w:rPr>
          <w:sz w:val="26"/>
        </w:rPr>
      </w:pPr>
      <w:r>
        <w:rPr>
          <w:sz w:val="26"/>
        </w:rPr>
        <w:t xml:space="preserve">Siehe auch </w:t>
      </w:r>
      <w:r w:rsidRPr="005D2F7C">
        <w:rPr>
          <w:b/>
          <w:bCs/>
          <w:sz w:val="26"/>
        </w:rPr>
        <w:t>#01, #14, #87</w:t>
      </w:r>
      <w:r w:rsidR="000174AD">
        <w:rPr>
          <w:sz w:val="26"/>
        </w:rPr>
        <w:t xml:space="preserve"> </w:t>
      </w:r>
    </w:p>
    <w:p w14:paraId="3E720935" w14:textId="0A316718" w:rsidR="000174AD" w:rsidRPr="00B732EA" w:rsidRDefault="000174AD" w:rsidP="000174AD">
      <w:pPr>
        <w:pStyle w:val="Listenabsatz"/>
        <w:ind w:left="360"/>
        <w:rPr>
          <w:sz w:val="26"/>
        </w:rPr>
      </w:pPr>
      <w:r>
        <w:rPr>
          <w:sz w:val="26"/>
        </w:rPr>
        <w:t xml:space="preserve">         </w:t>
      </w:r>
    </w:p>
    <w:p w14:paraId="04E08300" w14:textId="77777777" w:rsidR="000174AD" w:rsidRDefault="000174AD" w:rsidP="001F2BF8">
      <w:pPr>
        <w:pStyle w:val="Listenabsatz"/>
        <w:ind w:left="360"/>
        <w:rPr>
          <w:b/>
          <w:bCs/>
          <w:color w:val="FF0000"/>
          <w:sz w:val="26"/>
          <w:szCs w:val="26"/>
        </w:rPr>
      </w:pPr>
    </w:p>
    <w:p w14:paraId="501A2B2C" w14:textId="1C4482AF" w:rsidR="00130C14" w:rsidRDefault="00130C14" w:rsidP="00130C14">
      <w:pPr>
        <w:pStyle w:val="Listenabsatz"/>
        <w:numPr>
          <w:ilvl w:val="0"/>
          <w:numId w:val="5"/>
        </w:numPr>
        <w:rPr>
          <w:b/>
          <w:bCs/>
          <w:color w:val="FF0000"/>
          <w:sz w:val="26"/>
          <w:szCs w:val="26"/>
        </w:rPr>
      </w:pPr>
      <w:r w:rsidRPr="00EC0D02">
        <w:rPr>
          <w:b/>
          <w:bCs/>
          <w:color w:val="FF0000"/>
          <w:sz w:val="26"/>
          <w:szCs w:val="26"/>
        </w:rPr>
        <w:lastRenderedPageBreak/>
        <w:t xml:space="preserve">Das Bundeskabinett hat am </w:t>
      </w:r>
      <w:r w:rsidR="0032622C">
        <w:rPr>
          <w:b/>
          <w:bCs/>
          <w:color w:val="FF0000"/>
          <w:sz w:val="26"/>
          <w:szCs w:val="26"/>
        </w:rPr>
        <w:t>19. April</w:t>
      </w:r>
      <w:r w:rsidR="005E618A">
        <w:rPr>
          <w:b/>
          <w:bCs/>
          <w:color w:val="FF0000"/>
          <w:sz w:val="26"/>
          <w:szCs w:val="26"/>
        </w:rPr>
        <w:t xml:space="preserve"> </w:t>
      </w:r>
      <w:r w:rsidR="00320A91">
        <w:rPr>
          <w:b/>
          <w:bCs/>
          <w:color w:val="FF0000"/>
          <w:sz w:val="26"/>
          <w:szCs w:val="26"/>
        </w:rPr>
        <w:t xml:space="preserve">einen Entwurf zum </w:t>
      </w:r>
      <w:r w:rsidRPr="00130C14">
        <w:rPr>
          <w:b/>
          <w:bCs/>
          <w:color w:val="FF0000"/>
          <w:sz w:val="26"/>
          <w:szCs w:val="26"/>
          <w:u w:val="single"/>
        </w:rPr>
        <w:t>Gebäudeenergiegesetz</w:t>
      </w:r>
      <w:r w:rsidR="00943734">
        <w:rPr>
          <w:b/>
          <w:bCs/>
          <w:color w:val="FF0000"/>
          <w:sz w:val="26"/>
          <w:szCs w:val="26"/>
        </w:rPr>
        <w:t xml:space="preserve"> verabschiedet</w:t>
      </w:r>
      <w:r w:rsidRPr="00EC0D02">
        <w:rPr>
          <w:b/>
          <w:bCs/>
          <w:color w:val="FF0000"/>
          <w:sz w:val="26"/>
          <w:szCs w:val="26"/>
        </w:rPr>
        <w:t>.</w:t>
      </w:r>
      <w:r w:rsidR="00F55A35">
        <w:rPr>
          <w:b/>
          <w:bCs/>
          <w:color w:val="FF0000"/>
          <w:sz w:val="26"/>
          <w:szCs w:val="26"/>
        </w:rPr>
        <w:t xml:space="preserve"> </w:t>
      </w:r>
      <w:r w:rsidR="005F6802">
        <w:rPr>
          <w:b/>
          <w:bCs/>
          <w:color w:val="FF0000"/>
          <w:sz w:val="26"/>
          <w:szCs w:val="26"/>
        </w:rPr>
        <w:t>Laut</w:t>
      </w:r>
      <w:r w:rsidR="00F55A35">
        <w:rPr>
          <w:b/>
          <w:bCs/>
          <w:color w:val="FF0000"/>
          <w:sz w:val="26"/>
          <w:szCs w:val="26"/>
        </w:rPr>
        <w:t xml:space="preserve"> diese</w:t>
      </w:r>
      <w:r w:rsidR="005F6802">
        <w:rPr>
          <w:b/>
          <w:bCs/>
          <w:color w:val="FF0000"/>
          <w:sz w:val="26"/>
          <w:szCs w:val="26"/>
        </w:rPr>
        <w:t>m</w:t>
      </w:r>
      <w:r w:rsidR="00F55A35">
        <w:rPr>
          <w:b/>
          <w:bCs/>
          <w:color w:val="FF0000"/>
          <w:sz w:val="26"/>
          <w:szCs w:val="26"/>
        </w:rPr>
        <w:t xml:space="preserve"> </w:t>
      </w:r>
      <w:r w:rsidR="00320A91">
        <w:rPr>
          <w:b/>
          <w:bCs/>
          <w:color w:val="FF0000"/>
          <w:sz w:val="26"/>
          <w:szCs w:val="26"/>
        </w:rPr>
        <w:t>Entwurf</w:t>
      </w:r>
      <w:r w:rsidR="00F55A35">
        <w:rPr>
          <w:b/>
          <w:bCs/>
          <w:color w:val="FF0000"/>
          <w:sz w:val="26"/>
          <w:szCs w:val="26"/>
        </w:rPr>
        <w:t xml:space="preserve"> sollen in den kommenden Jahren </w:t>
      </w:r>
      <w:r w:rsidR="00F72621" w:rsidRPr="00EC0D02">
        <w:rPr>
          <w:b/>
          <w:bCs/>
          <w:color w:val="FF0000"/>
          <w:sz w:val="26"/>
          <w:szCs w:val="26"/>
        </w:rPr>
        <w:t>fossil</w:t>
      </w:r>
      <w:r w:rsidR="00D30CA7">
        <w:rPr>
          <w:b/>
          <w:bCs/>
          <w:color w:val="FF0000"/>
          <w:sz w:val="26"/>
          <w:szCs w:val="26"/>
        </w:rPr>
        <w:t xml:space="preserve"> </w:t>
      </w:r>
      <w:r w:rsidR="005F6802">
        <w:rPr>
          <w:b/>
          <w:bCs/>
          <w:color w:val="FF0000"/>
          <w:sz w:val="26"/>
          <w:szCs w:val="26"/>
        </w:rPr>
        <w:t>betriebene</w:t>
      </w:r>
      <w:r w:rsidR="00D30CA7">
        <w:rPr>
          <w:b/>
          <w:bCs/>
          <w:color w:val="FF0000"/>
          <w:sz w:val="26"/>
          <w:szCs w:val="26"/>
        </w:rPr>
        <w:t xml:space="preserve"> </w:t>
      </w:r>
      <w:r w:rsidR="00F72621">
        <w:rPr>
          <w:b/>
          <w:bCs/>
          <w:color w:val="FF0000"/>
          <w:sz w:val="26"/>
          <w:szCs w:val="26"/>
        </w:rPr>
        <w:t>Wohnung</w:t>
      </w:r>
      <w:r w:rsidR="0079357D">
        <w:rPr>
          <w:b/>
          <w:bCs/>
          <w:color w:val="FF0000"/>
          <w:sz w:val="26"/>
          <w:szCs w:val="26"/>
        </w:rPr>
        <w:t>sh</w:t>
      </w:r>
      <w:r w:rsidR="00F72621" w:rsidRPr="00EC0D02">
        <w:rPr>
          <w:b/>
          <w:bCs/>
          <w:color w:val="FF0000"/>
          <w:sz w:val="26"/>
          <w:szCs w:val="26"/>
        </w:rPr>
        <w:t>eizungen</w:t>
      </w:r>
      <w:r w:rsidR="00987D38">
        <w:rPr>
          <w:b/>
          <w:bCs/>
          <w:color w:val="FF0000"/>
          <w:sz w:val="26"/>
          <w:szCs w:val="26"/>
        </w:rPr>
        <w:t xml:space="preserve"> (Gas, Öl)</w:t>
      </w:r>
      <w:r w:rsidR="00F72621" w:rsidRPr="00EC0D02">
        <w:rPr>
          <w:b/>
          <w:bCs/>
          <w:color w:val="FF0000"/>
          <w:sz w:val="26"/>
          <w:szCs w:val="26"/>
        </w:rPr>
        <w:t xml:space="preserve"> </w:t>
      </w:r>
      <w:r w:rsidR="004C6B52">
        <w:rPr>
          <w:b/>
          <w:bCs/>
          <w:color w:val="FF0000"/>
          <w:sz w:val="26"/>
          <w:szCs w:val="26"/>
        </w:rPr>
        <w:t xml:space="preserve">– nach und nach – </w:t>
      </w:r>
      <w:r w:rsidR="00F55A35">
        <w:rPr>
          <w:b/>
          <w:bCs/>
          <w:color w:val="FF0000"/>
          <w:sz w:val="26"/>
          <w:szCs w:val="26"/>
        </w:rPr>
        <w:t xml:space="preserve">ausgetauscht werden </w:t>
      </w:r>
      <w:r w:rsidR="00F72621" w:rsidRPr="00EC0D02">
        <w:rPr>
          <w:b/>
          <w:bCs/>
          <w:color w:val="FF0000"/>
          <w:sz w:val="26"/>
          <w:szCs w:val="26"/>
        </w:rPr>
        <w:t>zugunsten klimafreundlicher Lösungen</w:t>
      </w:r>
      <w:r w:rsidR="005E618A">
        <w:rPr>
          <w:b/>
          <w:bCs/>
          <w:color w:val="FF0000"/>
          <w:sz w:val="26"/>
          <w:szCs w:val="26"/>
        </w:rPr>
        <w:t>.</w:t>
      </w:r>
      <w:r w:rsidR="00F72621" w:rsidRPr="00EC0D02">
        <w:rPr>
          <w:b/>
          <w:bCs/>
          <w:color w:val="FF0000"/>
          <w:sz w:val="26"/>
          <w:szCs w:val="26"/>
        </w:rPr>
        <w:t xml:space="preserve"> </w:t>
      </w:r>
      <w:r w:rsidR="00F55A35">
        <w:rPr>
          <w:b/>
          <w:bCs/>
          <w:color w:val="FF0000"/>
          <w:sz w:val="26"/>
          <w:szCs w:val="26"/>
        </w:rPr>
        <w:t xml:space="preserve"> </w:t>
      </w:r>
      <w:r w:rsidR="005F6802">
        <w:rPr>
          <w:b/>
          <w:bCs/>
          <w:color w:val="FF0000"/>
          <w:sz w:val="26"/>
          <w:szCs w:val="26"/>
        </w:rPr>
        <w:t>Dies ist e</w:t>
      </w:r>
      <w:r w:rsidR="00F55A35">
        <w:rPr>
          <w:b/>
          <w:bCs/>
          <w:color w:val="FF0000"/>
          <w:sz w:val="26"/>
          <w:szCs w:val="26"/>
        </w:rPr>
        <w:t>in</w:t>
      </w:r>
      <w:r w:rsidR="005F6802">
        <w:rPr>
          <w:b/>
          <w:bCs/>
          <w:color w:val="FF0000"/>
          <w:sz w:val="26"/>
          <w:szCs w:val="26"/>
        </w:rPr>
        <w:t xml:space="preserve"> Vorhaben </w:t>
      </w:r>
      <w:r w:rsidR="00F55A35">
        <w:rPr>
          <w:b/>
          <w:bCs/>
          <w:color w:val="FF0000"/>
          <w:sz w:val="26"/>
          <w:szCs w:val="26"/>
        </w:rPr>
        <w:t>gigantischen</w:t>
      </w:r>
      <w:r w:rsidR="005F6802">
        <w:rPr>
          <w:b/>
          <w:bCs/>
          <w:color w:val="FF0000"/>
          <w:sz w:val="26"/>
          <w:szCs w:val="26"/>
        </w:rPr>
        <w:t xml:space="preserve"> </w:t>
      </w:r>
      <w:r w:rsidR="00171EBE">
        <w:rPr>
          <w:b/>
          <w:bCs/>
          <w:color w:val="FF0000"/>
          <w:sz w:val="26"/>
          <w:szCs w:val="26"/>
        </w:rPr>
        <w:t xml:space="preserve">technischen </w:t>
      </w:r>
      <w:r w:rsidR="008C7D7A">
        <w:rPr>
          <w:b/>
          <w:bCs/>
          <w:color w:val="FF0000"/>
          <w:sz w:val="26"/>
          <w:szCs w:val="26"/>
        </w:rPr>
        <w:t>und finanziellen</w:t>
      </w:r>
      <w:r w:rsidR="005F6802">
        <w:rPr>
          <w:b/>
          <w:bCs/>
          <w:color w:val="FF0000"/>
          <w:sz w:val="26"/>
          <w:szCs w:val="26"/>
        </w:rPr>
        <w:t xml:space="preserve"> Aufwands, freilich </w:t>
      </w:r>
      <w:r w:rsidR="00615F2B">
        <w:rPr>
          <w:b/>
          <w:bCs/>
          <w:color w:val="FF0000"/>
          <w:sz w:val="26"/>
          <w:szCs w:val="26"/>
        </w:rPr>
        <w:t xml:space="preserve">– im Erfolgsfall – </w:t>
      </w:r>
      <w:r w:rsidR="005F6802">
        <w:rPr>
          <w:b/>
          <w:bCs/>
          <w:color w:val="FF0000"/>
          <w:sz w:val="26"/>
          <w:szCs w:val="26"/>
        </w:rPr>
        <w:t xml:space="preserve">auch </w:t>
      </w:r>
      <w:r w:rsidR="00F55A35">
        <w:rPr>
          <w:b/>
          <w:bCs/>
          <w:color w:val="FF0000"/>
          <w:sz w:val="26"/>
          <w:szCs w:val="26"/>
        </w:rPr>
        <w:t>gigantisch positiver</w:t>
      </w:r>
      <w:r w:rsidR="005F6802">
        <w:rPr>
          <w:b/>
          <w:bCs/>
          <w:color w:val="FF0000"/>
          <w:sz w:val="26"/>
          <w:szCs w:val="26"/>
        </w:rPr>
        <w:t xml:space="preserve"> Klimawirkungen</w:t>
      </w:r>
      <w:r w:rsidR="00F55A35">
        <w:rPr>
          <w:b/>
          <w:bCs/>
          <w:color w:val="FF0000"/>
          <w:sz w:val="26"/>
          <w:szCs w:val="26"/>
        </w:rPr>
        <w:t>. Ob das Gesetz allerdings</w:t>
      </w:r>
      <w:r w:rsidR="00320A91">
        <w:rPr>
          <w:b/>
          <w:bCs/>
          <w:color w:val="FF0000"/>
          <w:sz w:val="26"/>
          <w:szCs w:val="26"/>
        </w:rPr>
        <w:t xml:space="preserve"> demnächst</w:t>
      </w:r>
      <w:r w:rsidR="00320A91">
        <w:rPr>
          <w:rStyle w:val="Funotenzeichen"/>
          <w:b/>
          <w:bCs/>
          <w:color w:val="FF0000"/>
          <w:sz w:val="26"/>
          <w:szCs w:val="26"/>
        </w:rPr>
        <w:footnoteReference w:id="2"/>
      </w:r>
      <w:r w:rsidR="00F55A35">
        <w:rPr>
          <w:b/>
          <w:bCs/>
          <w:color w:val="FF0000"/>
          <w:sz w:val="26"/>
          <w:szCs w:val="26"/>
        </w:rPr>
        <w:t xml:space="preserve"> </w:t>
      </w:r>
      <w:r w:rsidR="009102DE">
        <w:rPr>
          <w:b/>
          <w:bCs/>
          <w:color w:val="FF0000"/>
          <w:sz w:val="26"/>
          <w:szCs w:val="26"/>
        </w:rPr>
        <w:t xml:space="preserve">in der geplanten Form </w:t>
      </w:r>
      <w:r w:rsidRPr="00F55A35">
        <w:rPr>
          <w:b/>
          <w:bCs/>
          <w:color w:val="FF0000"/>
          <w:sz w:val="26"/>
          <w:szCs w:val="26"/>
        </w:rPr>
        <w:t>verabschiedet</w:t>
      </w:r>
      <w:r w:rsidR="00F55A35" w:rsidRPr="00F55A35">
        <w:rPr>
          <w:b/>
          <w:bCs/>
          <w:color w:val="FF0000"/>
          <w:sz w:val="26"/>
          <w:szCs w:val="26"/>
        </w:rPr>
        <w:t xml:space="preserve"> wir</w:t>
      </w:r>
      <w:r w:rsidR="00320A91">
        <w:rPr>
          <w:b/>
          <w:bCs/>
          <w:color w:val="FF0000"/>
          <w:sz w:val="26"/>
          <w:szCs w:val="26"/>
        </w:rPr>
        <w:t>d</w:t>
      </w:r>
      <w:r w:rsidR="00F55A35" w:rsidRPr="00F55A35">
        <w:rPr>
          <w:b/>
          <w:bCs/>
          <w:color w:val="FF0000"/>
          <w:sz w:val="26"/>
          <w:szCs w:val="26"/>
        </w:rPr>
        <w:t xml:space="preserve">, ist </w:t>
      </w:r>
      <w:r w:rsidR="00FC40E4">
        <w:rPr>
          <w:b/>
          <w:bCs/>
          <w:color w:val="FF0000"/>
          <w:sz w:val="26"/>
          <w:szCs w:val="26"/>
        </w:rPr>
        <w:t xml:space="preserve">mehr als </w:t>
      </w:r>
      <w:r w:rsidR="00F55A35" w:rsidRPr="00F55A35">
        <w:rPr>
          <w:b/>
          <w:bCs/>
          <w:color w:val="FF0000"/>
          <w:sz w:val="26"/>
          <w:szCs w:val="26"/>
        </w:rPr>
        <w:t>fraglich, denn es formiert sich massiver Widerstand, vor allem von Seiten der FDP</w:t>
      </w:r>
      <w:r w:rsidR="00F55A35">
        <w:rPr>
          <w:b/>
          <w:bCs/>
          <w:color w:val="FF0000"/>
          <w:sz w:val="26"/>
          <w:szCs w:val="26"/>
        </w:rPr>
        <w:t xml:space="preserve"> und der </w:t>
      </w:r>
      <w:r w:rsidR="00F55A35" w:rsidRPr="00F55A35">
        <w:rPr>
          <w:b/>
          <w:bCs/>
          <w:color w:val="FF0000"/>
          <w:sz w:val="26"/>
          <w:szCs w:val="26"/>
        </w:rPr>
        <w:t>Oppositionsparteien.</w:t>
      </w:r>
      <w:r w:rsidR="00320A91">
        <w:rPr>
          <w:rStyle w:val="Funotenzeichen"/>
          <w:b/>
          <w:bCs/>
          <w:color w:val="FF0000"/>
          <w:sz w:val="26"/>
          <w:szCs w:val="26"/>
        </w:rPr>
        <w:footnoteReference w:id="3"/>
      </w:r>
    </w:p>
    <w:p w14:paraId="3CDEB930" w14:textId="77777777" w:rsidR="002A1F4C" w:rsidRDefault="002A1F4C" w:rsidP="002A1F4C">
      <w:pPr>
        <w:pStyle w:val="Listenabsatz"/>
        <w:ind w:left="1080"/>
      </w:pPr>
    </w:p>
    <w:p w14:paraId="7D4860DB" w14:textId="5CC73F62" w:rsidR="00130C14" w:rsidRDefault="002407B4" w:rsidP="00D1392F">
      <w:pPr>
        <w:pStyle w:val="Listenabsatz"/>
        <w:numPr>
          <w:ilvl w:val="0"/>
          <w:numId w:val="6"/>
        </w:numPr>
      </w:pPr>
      <w:r w:rsidRPr="00D1392F">
        <w:rPr>
          <w:b/>
          <w:bCs/>
        </w:rPr>
        <w:t>Aktueller Stand</w:t>
      </w:r>
      <w:r w:rsidR="000C6167">
        <w:rPr>
          <w:b/>
          <w:bCs/>
        </w:rPr>
        <w:t xml:space="preserve"> im Wärmesektor</w:t>
      </w:r>
      <w:r w:rsidRPr="00D1392F">
        <w:rPr>
          <w:b/>
          <w:bCs/>
        </w:rPr>
        <w:t>:</w:t>
      </w:r>
      <w:r>
        <w:t xml:space="preserve"> </w:t>
      </w:r>
      <w:r w:rsidR="00130C14">
        <w:t>Derzeit w</w:t>
      </w:r>
      <w:r>
        <w:t>e</w:t>
      </w:r>
      <w:r w:rsidR="00130C14">
        <w:t xml:space="preserve">rden noch mehr als </w:t>
      </w:r>
      <w:r w:rsidR="00130C14" w:rsidRPr="00D429D8">
        <w:t>80</w:t>
      </w:r>
      <w:r w:rsidR="00130C14">
        <w:t xml:space="preserve"> Prozent der Wärmenachfrage durch die Verbrennung von fossilen Energieträgern gedeckt. Von den rund </w:t>
      </w:r>
      <w:r w:rsidR="00130C14" w:rsidRPr="00D429D8">
        <w:t>41</w:t>
      </w:r>
      <w:r w:rsidR="00130C14">
        <w:t xml:space="preserve"> Millionen Haushalten in Deutschland heize nahezu jeder zweite mit Erdgas, gefolgt von Heizöl mit knapp </w:t>
      </w:r>
      <w:r w:rsidR="00130C14" w:rsidRPr="00D429D8">
        <w:t>25</w:t>
      </w:r>
      <w:r w:rsidR="00130C14">
        <w:t xml:space="preserve"> Prozent und Fernwärme mit gut </w:t>
      </w:r>
      <w:r w:rsidR="00130C14" w:rsidRPr="00D429D8">
        <w:t>14</w:t>
      </w:r>
      <w:r w:rsidR="00130C14">
        <w:t xml:space="preserve"> Prozent. Stromdirektheizungen und Wärmepumpen machten jeweils nicht einmal drei Prozent aus. </w:t>
      </w:r>
    </w:p>
    <w:p w14:paraId="19E4012A" w14:textId="77777777" w:rsidR="00D1392F" w:rsidRDefault="00D1392F" w:rsidP="00D1392F">
      <w:pPr>
        <w:pStyle w:val="Listenabsatz"/>
      </w:pPr>
    </w:p>
    <w:p w14:paraId="6CDC911E" w14:textId="0FD68BD7" w:rsidR="00D1392F" w:rsidRDefault="00130C14" w:rsidP="00D1392F">
      <w:pPr>
        <w:pStyle w:val="Listenabsatz"/>
        <w:numPr>
          <w:ilvl w:val="0"/>
          <w:numId w:val="6"/>
        </w:numPr>
      </w:pPr>
      <w:r w:rsidRPr="00D1392F">
        <w:rPr>
          <w:b/>
          <w:bCs/>
        </w:rPr>
        <w:t>Welche Regeln sind ab 2024 entscheidend?</w:t>
      </w:r>
      <w:r>
        <w:t xml:space="preserve"> Ab dem Jahr </w:t>
      </w:r>
      <w:r w:rsidRPr="00D429D8">
        <w:t>2024</w:t>
      </w:r>
      <w:r>
        <w:t xml:space="preserve"> soll jede neu eingebaute Heizung </w:t>
      </w:r>
      <w:r w:rsidRPr="00943734">
        <w:rPr>
          <w:u w:val="single"/>
        </w:rPr>
        <w:t>auf Basis von 65 Prozent erneuerbaren Energien</w:t>
      </w:r>
      <w:r>
        <w:t xml:space="preserve"> betrieben werden. Das soll</w:t>
      </w:r>
      <w:r w:rsidR="00565FE4">
        <w:t xml:space="preserve"> „</w:t>
      </w:r>
      <w:r>
        <w:t>technologieneutral</w:t>
      </w:r>
      <w:r w:rsidR="00565FE4">
        <w:t xml:space="preserve">“ </w:t>
      </w:r>
      <w:r>
        <w:t>passieren. Habeck setzt vor allem auf den Einbau von Wärmepumpen. Im Gesetzentwurf genannt werden aber auch ein Anschluss an ein Wärmenetz oder eine Stromdirektheizung sowie alternative Techniken</w:t>
      </w:r>
      <w:r w:rsidR="005E618A">
        <w:t xml:space="preserve"> wie </w:t>
      </w:r>
      <w:r>
        <w:t xml:space="preserve">Solarthermie, eine Biomasseheizung, eine Wasserstoffheizung oder eine Gasheizung. Hier gelten bestimmte Voraussetzungen – wesentlich ist, dass eine Heizung nachweislich erneuerbare Energieträger nutzt.  </w:t>
      </w:r>
    </w:p>
    <w:p w14:paraId="3323E7A0" w14:textId="35D3904C" w:rsidR="00130C14" w:rsidRDefault="00130C14" w:rsidP="00D1392F">
      <w:pPr>
        <w:pStyle w:val="Listenabsatz"/>
        <w:ind w:left="1080"/>
      </w:pPr>
      <w:r>
        <w:t xml:space="preserve">                 </w:t>
      </w:r>
    </w:p>
    <w:p w14:paraId="6FED8BE1" w14:textId="6A9F9322" w:rsidR="00D1392F" w:rsidRDefault="00130C14" w:rsidP="00D1392F">
      <w:pPr>
        <w:pStyle w:val="Listenabsatz"/>
        <w:numPr>
          <w:ilvl w:val="0"/>
          <w:numId w:val="6"/>
        </w:numPr>
      </w:pPr>
      <w:r w:rsidRPr="00D1392F">
        <w:rPr>
          <w:b/>
          <w:bCs/>
        </w:rPr>
        <w:t>Werden bestehende Heizungen verboten?</w:t>
      </w:r>
      <w:r>
        <w:t xml:space="preserve"> Eine sofortige Austausch</w:t>
      </w:r>
      <w:r w:rsidR="00387ED5">
        <w:t>pflicht</w:t>
      </w:r>
      <w:r>
        <w:t xml:space="preserve"> bei Bestandsgebäuden gibt es nicht. Bestehende Heizungen können also weiter betrieben werden. Falls die Heizung kaputtgeht und nicht mehr repariert werden kann, soll es Übergangsfristen geben, ehe eine Anlage mit </w:t>
      </w:r>
      <w:r w:rsidRPr="00D429D8">
        <w:t>65</w:t>
      </w:r>
      <w:r>
        <w:t xml:space="preserve"> Prozent Anteil erneuerbarer Energien eingebaut ist.  Spätestens bis zum Jahr </w:t>
      </w:r>
      <w:r w:rsidRPr="00D429D8">
        <w:t>2045</w:t>
      </w:r>
      <w:r>
        <w:t xml:space="preserve"> soll aber die Nutzung von fossilen Energieträgern beendet sein, danach müssen alle Heizungen vollständig mit erneuerbaren Energien betrieben werden. </w:t>
      </w:r>
    </w:p>
    <w:p w14:paraId="0379AB69" w14:textId="10538A4E" w:rsidR="00130C14" w:rsidRDefault="00130C14" w:rsidP="00D1392F">
      <w:pPr>
        <w:pStyle w:val="Listenabsatz"/>
        <w:ind w:left="1080"/>
      </w:pPr>
      <w:r>
        <w:t xml:space="preserve">                  </w:t>
      </w:r>
    </w:p>
    <w:p w14:paraId="6DB19D27" w14:textId="071C23C3" w:rsidR="00130C14" w:rsidRDefault="00130C14" w:rsidP="00D1392F">
      <w:pPr>
        <w:pStyle w:val="Listenabsatz"/>
        <w:numPr>
          <w:ilvl w:val="0"/>
          <w:numId w:val="6"/>
        </w:numPr>
      </w:pPr>
      <w:r w:rsidRPr="00D1392F">
        <w:rPr>
          <w:b/>
          <w:bCs/>
        </w:rPr>
        <w:t>Gilt das für alle Eigentümer?</w:t>
      </w:r>
      <w:r>
        <w:t xml:space="preserve"> Nein, es gibt Sonderregeln, etwa in Fällen, in denen die          Heizung kaputtgeht. Das betrifft zum Beispiel Eigentümer von Häusern mit nicht mehr als sechs Wohnungen, die selbst im Gebäude wohnen und älter als </w:t>
      </w:r>
      <w:r w:rsidRPr="00674E34">
        <w:t>80</w:t>
      </w:r>
      <w:r>
        <w:t xml:space="preserve"> Jahre sind – dann muss die </w:t>
      </w:r>
      <w:r w:rsidRPr="00674E34">
        <w:t>65</w:t>
      </w:r>
      <w:r>
        <w:t xml:space="preserve">-Prozent-Vorgabe für erneuerbare Energien nicht eingehalten werden. </w:t>
      </w:r>
    </w:p>
    <w:p w14:paraId="2BF398F5" w14:textId="77777777" w:rsidR="00D1392F" w:rsidRDefault="00D1392F" w:rsidP="00D1392F">
      <w:pPr>
        <w:pStyle w:val="Listenabsatz"/>
      </w:pPr>
    </w:p>
    <w:p w14:paraId="51E6E258" w14:textId="46DBE608" w:rsidR="00130C14" w:rsidRDefault="00130C14" w:rsidP="00D1392F">
      <w:pPr>
        <w:pStyle w:val="Listenabsatz"/>
        <w:numPr>
          <w:ilvl w:val="0"/>
          <w:numId w:val="6"/>
        </w:numPr>
      </w:pPr>
      <w:r w:rsidRPr="00D1392F">
        <w:rPr>
          <w:b/>
          <w:bCs/>
        </w:rPr>
        <w:t>Was gilt bei kaputten Heizungen?</w:t>
      </w:r>
      <w:r>
        <w:t xml:space="preserve"> Generell soll es bei einer sogenannten Heizungshavarie Übergangsfristen geben – das sind Fälle, in denen der Betrieb der Heizungen nicht mehr möglich ist, die Anlage nicht mehr repariert werden kann und schnell ausgetauscht </w:t>
      </w:r>
      <w:r>
        <w:lastRenderedPageBreak/>
        <w:t>werden muss. Dann soll die Pﬂicht zur Erfüllung der Erneuerbaren-Vorgab</w:t>
      </w:r>
      <w:r w:rsidR="002F24B6">
        <w:t>e</w:t>
      </w:r>
      <w:r>
        <w:t xml:space="preserve"> innerhalb von drei Jahren nach dem Heizungsaustausch erfüllt werden. In der Übergangszeit kann vorübergehend eine Gas- oder Ölheizung eingebaut und betrieben werden. </w:t>
      </w:r>
    </w:p>
    <w:p w14:paraId="65F761A9" w14:textId="77777777" w:rsidR="00D1392F" w:rsidRDefault="00D1392F" w:rsidP="00D1392F">
      <w:pPr>
        <w:pStyle w:val="Listenabsatz"/>
      </w:pPr>
    </w:p>
    <w:p w14:paraId="4E967A62" w14:textId="602189C7" w:rsidR="00D1392F" w:rsidRDefault="00130C14" w:rsidP="00137BEB">
      <w:pPr>
        <w:pStyle w:val="Listenabsatz"/>
        <w:numPr>
          <w:ilvl w:val="0"/>
          <w:numId w:val="6"/>
        </w:numPr>
      </w:pPr>
      <w:r w:rsidRPr="00784367">
        <w:rPr>
          <w:b/>
          <w:bCs/>
        </w:rPr>
        <w:t>Gibt es ab 2024 überhaupt keine neuen Öl- und Gasheizungen mehr?</w:t>
      </w:r>
      <w:r>
        <w:t xml:space="preserve">  Doch, es dürfen auch dann noch Öl- und Gasanlagen eingebaut werden – wenn sie bestimmte Voraussetzungen erfüllen</w:t>
      </w:r>
      <w:r w:rsidR="00784367">
        <w:t>: zum Beispiel müssen sie künftig grundsätzlich mindestens 6</w:t>
      </w:r>
      <w:r w:rsidR="00784367" w:rsidRPr="00784367">
        <w:t>5</w:t>
      </w:r>
      <w:r w:rsidR="00784367">
        <w:t xml:space="preserve"> Prozent grüner Gase wie </w:t>
      </w:r>
      <w:r w:rsidR="002F3D32">
        <w:t>Biomethan</w:t>
      </w:r>
      <w:r w:rsidR="00784367">
        <w:t xml:space="preserve"> oder Öle aus erneuerbaren Rohstoffen beziehen. </w:t>
      </w:r>
    </w:p>
    <w:p w14:paraId="63635EC5" w14:textId="77777777" w:rsidR="00784367" w:rsidRDefault="00784367" w:rsidP="00784367">
      <w:pPr>
        <w:pStyle w:val="Listenabsatz"/>
      </w:pPr>
    </w:p>
    <w:p w14:paraId="3F7EABEF" w14:textId="35A23E5C" w:rsidR="00BB09B2" w:rsidRDefault="00130C14" w:rsidP="00D1392F">
      <w:pPr>
        <w:pStyle w:val="Listenabsatz"/>
        <w:numPr>
          <w:ilvl w:val="0"/>
          <w:numId w:val="6"/>
        </w:numPr>
      </w:pPr>
      <w:r w:rsidRPr="00D1392F">
        <w:rPr>
          <w:b/>
          <w:bCs/>
        </w:rPr>
        <w:t>Was bedeutet das alles für Mieter?</w:t>
      </w:r>
      <w:r>
        <w:t xml:space="preserve">  Wer zur Miete wohnt – also die Mehrheit der Deutschen –, soll vor einem starken Anstieg der Heizkosten geschützt werden. So dürfen in der Betriebskostenabrechnung des Vermieters nur bestimmte Beträge (</w:t>
      </w:r>
      <w:r w:rsidR="00C347DE">
        <w:t xml:space="preserve">das betrifft z.B. </w:t>
      </w:r>
      <w:r>
        <w:t xml:space="preserve"> </w:t>
      </w:r>
      <w:r w:rsidR="00C347DE">
        <w:t xml:space="preserve">die Verwendung von </w:t>
      </w:r>
      <w:r>
        <w:t>Bio</w:t>
      </w:r>
      <w:r w:rsidR="00C347DE">
        <w:t>-</w:t>
      </w:r>
      <w:r>
        <w:t xml:space="preserve">Methan und </w:t>
      </w:r>
      <w:r w:rsidR="007C144C">
        <w:t>energetisch</w:t>
      </w:r>
      <w:r>
        <w:t xml:space="preserve"> schlecht</w:t>
      </w:r>
      <w:r w:rsidR="002F24B6">
        <w:t xml:space="preserve"> ausgerüsteter</w:t>
      </w:r>
      <w:r>
        <w:t xml:space="preserve"> Gebäude) an den Mieter weitergegeben werden. </w:t>
      </w:r>
      <w:r w:rsidR="00C347DE">
        <w:t>Allerdings darf der Hausbesitzer die Kosten für die Installation neuer Heizungen in einem gewissen Ausmaß an die Mieter weitergeben</w:t>
      </w:r>
    </w:p>
    <w:p w14:paraId="7996B787" w14:textId="77777777" w:rsidR="00BB09B2" w:rsidRDefault="00BB09B2" w:rsidP="00BB09B2">
      <w:pPr>
        <w:pStyle w:val="Listenabsatz"/>
      </w:pPr>
    </w:p>
    <w:p w14:paraId="32BECCB0" w14:textId="639A6A40" w:rsidR="00C347DE" w:rsidRDefault="00130C14" w:rsidP="000C6167">
      <w:pPr>
        <w:pStyle w:val="Listenabsatz"/>
        <w:numPr>
          <w:ilvl w:val="0"/>
          <w:numId w:val="6"/>
        </w:numPr>
      </w:pPr>
      <w:r w:rsidRPr="00A13F4D">
        <w:rPr>
          <w:b/>
          <w:bCs/>
        </w:rPr>
        <w:t xml:space="preserve">Gibt es </w:t>
      </w:r>
      <w:r w:rsidR="008E5547" w:rsidRPr="00A13F4D">
        <w:rPr>
          <w:b/>
          <w:bCs/>
        </w:rPr>
        <w:t xml:space="preserve">für Hausbesitzer </w:t>
      </w:r>
      <w:r w:rsidRPr="00A13F4D">
        <w:rPr>
          <w:b/>
          <w:bCs/>
        </w:rPr>
        <w:t>eine ﬁnanzielle Förderung?</w:t>
      </w:r>
      <w:r>
        <w:t xml:space="preserve">  Ja, die Bundesregierung plant ein neues Fördersystem. Unter bestimmten Voraussetzungen soll es einen </w:t>
      </w:r>
      <w:r w:rsidR="00565FE4">
        <w:t>„</w:t>
      </w:r>
      <w:r>
        <w:t>Klimabonus</w:t>
      </w:r>
      <w:r w:rsidR="00565FE4">
        <w:t>“</w:t>
      </w:r>
      <w:r>
        <w:t xml:space="preserve"> geben. </w:t>
      </w:r>
      <w:r w:rsidR="00243B20">
        <w:t xml:space="preserve">Einem Papier der Bundesregierung zufolge soll der Heizungsaustausch, je nach Technologie, in Höhe von </w:t>
      </w:r>
      <w:r w:rsidR="00243B20" w:rsidRPr="00674E34">
        <w:t>10</w:t>
      </w:r>
      <w:r w:rsidR="00243B20">
        <w:t xml:space="preserve"> bis zu </w:t>
      </w:r>
      <w:r w:rsidR="00243B20" w:rsidRPr="00674E34">
        <w:t>40</w:t>
      </w:r>
      <w:r w:rsidR="00243B20">
        <w:t xml:space="preserve"> Prozent bezuschusst werden.</w:t>
      </w:r>
      <w:r w:rsidR="00243B20">
        <w:rPr>
          <w:rStyle w:val="Funotenzeichen"/>
        </w:rPr>
        <w:footnoteReference w:id="4"/>
      </w:r>
      <w:r w:rsidR="00243B20">
        <w:t xml:space="preserve"> </w:t>
      </w:r>
      <w:r>
        <w:t>Habeck wollte eigentlich eine starke soziale Staffelung. Es habe in der Koalition aber keine Verständigung auf eine Einkommensprüfung gegeben, sagte er.</w:t>
      </w:r>
      <w:r w:rsidR="00C347DE">
        <w:t xml:space="preserve"> „</w:t>
      </w:r>
      <w:r>
        <w:t>Zwischen Normalverdienern und Villenbesitzern wird kein Unterschied gemacht</w:t>
      </w:r>
      <w:r w:rsidR="00243B20">
        <w:t>“</w:t>
      </w:r>
      <w:r>
        <w:t xml:space="preserve">, räumte er nun ein. Für Menschen, die Sozialtransfers bekommen, soll aber die Pﬂicht entfallen, dass von </w:t>
      </w:r>
      <w:r w:rsidRPr="00674E34">
        <w:t>2024</w:t>
      </w:r>
      <w:r>
        <w:t xml:space="preserve"> an jede neu eingebaute Heizung zu </w:t>
      </w:r>
      <w:r w:rsidRPr="00674E34">
        <w:t>65</w:t>
      </w:r>
      <w:r>
        <w:t xml:space="preserve"> Prozent mit Erneuerbaren betrieben werden soll. </w:t>
      </w:r>
      <w:r w:rsidR="00243B20">
        <w:t xml:space="preserve">Desungeachtet gibt es weithin Zweifel daran, ob die ältere </w:t>
      </w:r>
      <w:proofErr w:type="spellStart"/>
      <w:r w:rsidR="00243B20">
        <w:t>Hausbesitzer</w:t>
      </w:r>
      <w:r w:rsidR="00243B20" w:rsidRPr="00A13F4D">
        <w:rPr>
          <w:b/>
          <w:bCs/>
        </w:rPr>
        <w:t>I</w:t>
      </w:r>
      <w:r w:rsidR="00243B20">
        <w:t>n</w:t>
      </w:r>
      <w:proofErr w:type="spellEnd"/>
      <w:r w:rsidR="00243B20">
        <w:t>, die sich ihr Häuschen als Altersvorsorge zusammen gespart hat, die Kosten die nun auf sie zu kommen, tragen wird können.</w:t>
      </w:r>
      <w:r w:rsidR="00243B20">
        <w:rPr>
          <w:rStyle w:val="Funotenzeichen"/>
        </w:rPr>
        <w:footnoteReference w:id="5"/>
      </w:r>
    </w:p>
    <w:p w14:paraId="3A54A080" w14:textId="77777777" w:rsidR="005B3173" w:rsidRDefault="005B3173" w:rsidP="005B3173">
      <w:pPr>
        <w:pStyle w:val="Listenabsatz"/>
      </w:pPr>
    </w:p>
    <w:p w14:paraId="346566B2" w14:textId="4530012D" w:rsidR="005B3173" w:rsidRDefault="005B3173" w:rsidP="000C6167">
      <w:pPr>
        <w:pStyle w:val="Listenabsatz"/>
        <w:numPr>
          <w:ilvl w:val="0"/>
          <w:numId w:val="6"/>
        </w:numPr>
      </w:pPr>
      <w:r w:rsidRPr="005B3173">
        <w:rPr>
          <w:b/>
          <w:bCs/>
        </w:rPr>
        <w:t>Was bringt das ganze Vorhaben?</w:t>
      </w:r>
      <w:r>
        <w:t xml:space="preserve"> Laut einer Branchenstudie könnten mit dem Einbau von Wärmepumpen im Jahr 2030 die jährlichen Gebäude-Emissionen um mehr als 25 Millionen Tonnen niedriger liegen. Das entspräche nahezu der Hälfte der nötigen Einsparung, die der Gebäudesektor bis 2030 erbringen müsste.  Voraussetzung dafür ist aber auch, dass am Ende rund eine Million Wärmepumpen jährlich eingebaut werden und der Ökostrom-Anteil im Strommix dann wirklich deutlich höher liegt.</w:t>
      </w:r>
      <w:r>
        <w:rPr>
          <w:rStyle w:val="Funotenzeichen"/>
        </w:rPr>
        <w:footnoteReference w:id="6"/>
      </w:r>
      <w:r>
        <w:t xml:space="preserve">    </w:t>
      </w:r>
    </w:p>
    <w:p w14:paraId="62156966" w14:textId="7EC88DAB" w:rsidR="00D1392F" w:rsidRDefault="005B3173" w:rsidP="005B3173">
      <w:pPr>
        <w:pStyle w:val="Listenabsatz"/>
        <w:ind w:left="360"/>
      </w:pPr>
      <w:r>
        <w:t xml:space="preserve"> </w:t>
      </w:r>
    </w:p>
    <w:p w14:paraId="3C726145" w14:textId="2A31C45C" w:rsidR="008E5547" w:rsidRDefault="008E5547" w:rsidP="000C6167">
      <w:pPr>
        <w:pStyle w:val="Listenabsatz"/>
        <w:numPr>
          <w:ilvl w:val="0"/>
          <w:numId w:val="6"/>
        </w:numPr>
      </w:pPr>
      <w:r w:rsidRPr="008E5547">
        <w:rPr>
          <w:b/>
          <w:bCs/>
        </w:rPr>
        <w:t xml:space="preserve">Kritik am Gesetzesentwurf </w:t>
      </w:r>
      <w:r w:rsidR="006B3887">
        <w:rPr>
          <w:b/>
          <w:bCs/>
        </w:rPr>
        <w:t xml:space="preserve">gibt es von </w:t>
      </w:r>
      <w:r w:rsidRPr="008E5547">
        <w:rPr>
          <w:b/>
          <w:bCs/>
        </w:rPr>
        <w:t>vielen Seiten</w:t>
      </w:r>
      <w:r>
        <w:t xml:space="preserve">: </w:t>
      </w:r>
    </w:p>
    <w:p w14:paraId="5FF4CCD0" w14:textId="004BC569" w:rsidR="008E5547" w:rsidRDefault="00130C14" w:rsidP="00244211">
      <w:pPr>
        <w:ind w:left="283"/>
      </w:pPr>
      <w:r>
        <w:t>Die Union kritisiert</w:t>
      </w:r>
      <w:r w:rsidR="008E5547">
        <w:t xml:space="preserve"> z.B.</w:t>
      </w:r>
      <w:r w:rsidR="00100047">
        <w:t>,</w:t>
      </w:r>
      <w:r>
        <w:t xml:space="preserve"> dass niemand sagen könne, </w:t>
      </w:r>
      <w:r w:rsidRPr="00244211">
        <w:rPr>
          <w:b/>
          <w:bCs/>
        </w:rPr>
        <w:t xml:space="preserve">woher die Handwerker </w:t>
      </w:r>
      <w:r w:rsidR="008E5547" w:rsidRPr="00244211">
        <w:rPr>
          <w:b/>
          <w:bCs/>
        </w:rPr>
        <w:t>kommen sollen</w:t>
      </w:r>
      <w:r w:rsidR="008E5547">
        <w:t xml:space="preserve"> </w:t>
      </w:r>
      <w:r>
        <w:t xml:space="preserve">für den Einbau klimafreundlicher Heizungen. </w:t>
      </w:r>
      <w:r w:rsidR="00274EEE">
        <w:t>(</w:t>
      </w:r>
      <w:r>
        <w:t xml:space="preserve">Wirtschaftsminister Habeck hat </w:t>
      </w:r>
      <w:r w:rsidR="00274EEE">
        <w:lastRenderedPageBreak/>
        <w:t xml:space="preserve">allerdings </w:t>
      </w:r>
      <w:r>
        <w:t xml:space="preserve">das Versprechen der Hersteller, die Produktion von Wärmepumpen auf </w:t>
      </w:r>
      <w:r w:rsidR="00274EEE">
        <w:t xml:space="preserve">zumindest </w:t>
      </w:r>
      <w:r w:rsidRPr="00204FB1">
        <w:t>500.000</w:t>
      </w:r>
      <w:r>
        <w:t xml:space="preserve"> </w:t>
      </w:r>
      <w:r w:rsidR="00E42B77">
        <w:t xml:space="preserve">Anlagen </w:t>
      </w:r>
      <w:r>
        <w:t>im kommenden Jahr hochzufahren.</w:t>
      </w:r>
      <w:r w:rsidR="00274EEE">
        <w:t>)</w:t>
      </w:r>
      <w:r>
        <w:t xml:space="preserve">  </w:t>
      </w:r>
    </w:p>
    <w:p w14:paraId="1A932332" w14:textId="49368B93" w:rsidR="00D1392F" w:rsidRDefault="00130C14" w:rsidP="00244211">
      <w:pPr>
        <w:ind w:left="283"/>
      </w:pPr>
      <w:r>
        <w:t xml:space="preserve">Offen ist außerdem die Frage, wie </w:t>
      </w:r>
      <w:r w:rsidRPr="00244211">
        <w:rPr>
          <w:b/>
          <w:bCs/>
        </w:rPr>
        <w:t>steigende Gasnetzgebühren</w:t>
      </w:r>
      <w:r>
        <w:t xml:space="preserve"> verhindert werden sollen – wenn viele Menschen bald auf eine Wärmepumpe umsteigen, drohen die Gebühren </w:t>
      </w:r>
      <w:r w:rsidR="00AF3606">
        <w:t xml:space="preserve">für die Gasnutzer </w:t>
      </w:r>
      <w:r>
        <w:t xml:space="preserve">zu steigen. Die Regierung überlegt bereits, für die Jahre ab </w:t>
      </w:r>
      <w:r w:rsidRPr="00204FB1">
        <w:t>2030</w:t>
      </w:r>
      <w:r>
        <w:t xml:space="preserve"> bestimmte Hilfen vorzubereiten, weil dann die Kosten deutlich spürbar würden. </w:t>
      </w:r>
    </w:p>
    <w:p w14:paraId="6036E39E" w14:textId="7D989625" w:rsidR="008E5547" w:rsidRPr="00244211" w:rsidRDefault="002F24B6" w:rsidP="00244211">
      <w:pPr>
        <w:ind w:left="283"/>
        <w:rPr>
          <w:b/>
        </w:rPr>
      </w:pPr>
      <w:r>
        <w:t>D</w:t>
      </w:r>
      <w:r w:rsidR="00130C14">
        <w:t xml:space="preserve">er </w:t>
      </w:r>
      <w:r w:rsidR="00AC7CDE">
        <w:t xml:space="preserve">Stadtwerkeverband </w:t>
      </w:r>
      <w:r w:rsidR="00130C14">
        <w:t xml:space="preserve">VKU kritisiert, </w:t>
      </w:r>
      <w:r>
        <w:t xml:space="preserve">dass </w:t>
      </w:r>
      <w:r w:rsidR="00130C14">
        <w:t xml:space="preserve">die vollständige </w:t>
      </w:r>
      <w:r w:rsidR="00130C14" w:rsidRPr="00244211">
        <w:rPr>
          <w:b/>
          <w:bCs/>
        </w:rPr>
        <w:t>Umstellung des Verteilnetzes</w:t>
      </w:r>
      <w:r w:rsidR="00130C14">
        <w:t xml:space="preserve"> auf Wasserstoff und grüne Gase statt für das Jahr </w:t>
      </w:r>
      <w:r w:rsidR="00130C14" w:rsidRPr="00204FB1">
        <w:t>2045</w:t>
      </w:r>
      <w:r w:rsidR="00130C14">
        <w:t xml:space="preserve"> bereits für </w:t>
      </w:r>
      <w:r w:rsidR="00130C14" w:rsidRPr="00204FB1">
        <w:t>2035</w:t>
      </w:r>
      <w:r w:rsidR="00130C14">
        <w:t xml:space="preserve"> gefordert</w:t>
      </w:r>
      <w:r>
        <w:t xml:space="preserve"> werde</w:t>
      </w:r>
      <w:r w:rsidR="00130C14">
        <w:t xml:space="preserve">. </w:t>
      </w:r>
    </w:p>
    <w:p w14:paraId="56A85055" w14:textId="4FD4EA5A" w:rsidR="006B3887" w:rsidRPr="00244211" w:rsidRDefault="00D1392F" w:rsidP="00244211">
      <w:pPr>
        <w:ind w:left="283"/>
        <w:rPr>
          <w:b/>
        </w:rPr>
      </w:pPr>
      <w:r>
        <w:t>U</w:t>
      </w:r>
      <w:r w:rsidR="00130C14">
        <w:t xml:space="preserve">nd das </w:t>
      </w:r>
      <w:r w:rsidR="00AC7CDE">
        <w:t xml:space="preserve">Deutsche Energieberaternetzwerk </w:t>
      </w:r>
      <w:r w:rsidR="00130C14">
        <w:t xml:space="preserve">DEN fordert u.a. eine Ergänzung </w:t>
      </w:r>
      <w:r w:rsidR="00665444">
        <w:t>„</w:t>
      </w:r>
      <w:r w:rsidR="00130C14">
        <w:t xml:space="preserve">um verbindliche Maßnahmen zur </w:t>
      </w:r>
      <w:r w:rsidR="00130C14" w:rsidRPr="00244211">
        <w:rPr>
          <w:b/>
          <w:bCs/>
        </w:rPr>
        <w:t>Steigerung der Efﬁzienz der Gebäudehülle</w:t>
      </w:r>
      <w:r w:rsidR="00665444">
        <w:t>“</w:t>
      </w:r>
      <w:r w:rsidR="00130C14">
        <w:t xml:space="preserve">. </w:t>
      </w:r>
      <w:r w:rsidR="00943734">
        <w:t xml:space="preserve">Es </w:t>
      </w:r>
      <w:r w:rsidR="00130C14">
        <w:t xml:space="preserve">fehle in der Novelle </w:t>
      </w:r>
      <w:r w:rsidR="008E5547">
        <w:t>j</w:t>
      </w:r>
      <w:r w:rsidR="00130C14">
        <w:t xml:space="preserve">eglicher Ansatz, </w:t>
      </w:r>
      <w:r w:rsidR="007B2D60">
        <w:t>„</w:t>
      </w:r>
      <w:r w:rsidR="00130C14">
        <w:t>wie die EU-Regelungen zur Energieefﬁzienz der Gebäudehülle umgesetzt werden sollen</w:t>
      </w:r>
      <w:r w:rsidR="007B2D60">
        <w:t>“</w:t>
      </w:r>
      <w:r w:rsidR="00130C14">
        <w:t>.</w:t>
      </w:r>
    </w:p>
    <w:p w14:paraId="62EA7792" w14:textId="1347516C" w:rsidR="006B3887" w:rsidRDefault="0044594E" w:rsidP="006B3887">
      <w:pPr>
        <w:pStyle w:val="Listenabsatz"/>
        <w:numPr>
          <w:ilvl w:val="0"/>
          <w:numId w:val="6"/>
        </w:numPr>
        <w:rPr>
          <w:b/>
        </w:rPr>
      </w:pPr>
      <w:r>
        <w:t xml:space="preserve">Die Quelle </w:t>
      </w:r>
      <w:r w:rsidR="00CB70CD">
        <w:t>dieser</w:t>
      </w:r>
      <w:r w:rsidR="00244211">
        <w:t xml:space="preserve"> </w:t>
      </w:r>
      <w:r>
        <w:t xml:space="preserve">Infos: </w:t>
      </w:r>
      <w:r w:rsidR="006B3887" w:rsidRPr="00C57F36">
        <w:rPr>
          <w:b/>
        </w:rPr>
        <w:t>#39.</w:t>
      </w:r>
    </w:p>
    <w:p w14:paraId="2CFB57A9" w14:textId="77777777" w:rsidR="006B3887" w:rsidRDefault="006B3887" w:rsidP="006B3887">
      <w:pPr>
        <w:pStyle w:val="Listenabsatz"/>
        <w:ind w:left="360"/>
        <w:rPr>
          <w:b/>
        </w:rPr>
      </w:pPr>
    </w:p>
    <w:p w14:paraId="49703DEE" w14:textId="2D4E4198" w:rsidR="00665444" w:rsidRDefault="009574FC" w:rsidP="000C6167">
      <w:pPr>
        <w:pStyle w:val="Listenabsatz"/>
        <w:numPr>
          <w:ilvl w:val="0"/>
          <w:numId w:val="6"/>
        </w:numPr>
        <w:rPr>
          <w:b/>
        </w:rPr>
      </w:pPr>
      <w:r>
        <w:rPr>
          <w:b/>
        </w:rPr>
        <w:t>D</w:t>
      </w:r>
      <w:r w:rsidR="00240165" w:rsidRPr="00A33A08">
        <w:rPr>
          <w:b/>
        </w:rPr>
        <w:t xml:space="preserve">ie FDP wird </w:t>
      </w:r>
      <w:r w:rsidR="00BF60A3">
        <w:rPr>
          <w:b/>
        </w:rPr>
        <w:t xml:space="preserve">übrigens </w:t>
      </w:r>
      <w:r>
        <w:rPr>
          <w:b/>
        </w:rPr>
        <w:t xml:space="preserve">in dieser Angelegenheit </w:t>
      </w:r>
      <w:r w:rsidR="00240165" w:rsidRPr="00A33A08">
        <w:rPr>
          <w:b/>
        </w:rPr>
        <w:t>ihrer Bremserrolle wieder einmal voll gerech</w:t>
      </w:r>
      <w:r w:rsidR="00A33A08" w:rsidRPr="00A33A08">
        <w:rPr>
          <w:b/>
        </w:rPr>
        <w:t>t</w:t>
      </w:r>
      <w:r w:rsidR="00A33A08" w:rsidRPr="00A33A08">
        <w:rPr>
          <w:bCs/>
        </w:rPr>
        <w:t>: Finanzminister Christian Lindner erklärte, dass er das Gesetz in dieser Form weder für umsetzbar noch für ﬁnanzierbar halte.</w:t>
      </w:r>
      <w:r w:rsidR="00A33A08">
        <w:rPr>
          <w:rStyle w:val="Funotenzeichen"/>
          <w:bCs/>
        </w:rPr>
        <w:footnoteReference w:id="7"/>
      </w:r>
      <w:r w:rsidR="00A33A08">
        <w:rPr>
          <w:bCs/>
        </w:rPr>
        <w:t xml:space="preserve"> Im parlamentarischen Verfahren müssten deshalb einschneidende Veränderungen vorgenommen werden. Siehe </w:t>
      </w:r>
      <w:r w:rsidR="00363EA7" w:rsidRPr="00C57F36">
        <w:rPr>
          <w:b/>
        </w:rPr>
        <w:t>#40</w:t>
      </w:r>
      <w:r w:rsidR="00363EA7">
        <w:rPr>
          <w:bCs/>
        </w:rPr>
        <w:t xml:space="preserve"> und</w:t>
      </w:r>
      <w:r w:rsidR="00010768">
        <w:rPr>
          <w:b/>
        </w:rPr>
        <w:t xml:space="preserve"> </w:t>
      </w:r>
      <w:r w:rsidR="00A225A4">
        <w:rPr>
          <w:b/>
        </w:rPr>
        <w:t>#</w:t>
      </w:r>
      <w:r w:rsidR="00A33A08" w:rsidRPr="00A33A08">
        <w:rPr>
          <w:b/>
        </w:rPr>
        <w:t>79</w:t>
      </w:r>
    </w:p>
    <w:p w14:paraId="01C44E78" w14:textId="77777777" w:rsidR="00AC7CDE" w:rsidRPr="00AC7CDE" w:rsidRDefault="00AC7CDE" w:rsidP="00AC7CDE">
      <w:pPr>
        <w:pStyle w:val="Listenabsatz"/>
        <w:rPr>
          <w:b/>
        </w:rPr>
      </w:pPr>
    </w:p>
    <w:p w14:paraId="57C42BCA" w14:textId="77777777" w:rsidR="0031400B" w:rsidRPr="0031400B" w:rsidRDefault="0031400B" w:rsidP="0031400B">
      <w:pPr>
        <w:pStyle w:val="Listenabsatz"/>
        <w:ind w:left="360"/>
        <w:rPr>
          <w:bCs/>
          <w:sz w:val="26"/>
        </w:rPr>
      </w:pPr>
    </w:p>
    <w:p w14:paraId="030CA5E3" w14:textId="73AF7F61" w:rsidR="0031400B" w:rsidRPr="009E5479" w:rsidRDefault="0031400B" w:rsidP="0031400B">
      <w:pPr>
        <w:pStyle w:val="Listenabsatz"/>
        <w:numPr>
          <w:ilvl w:val="0"/>
          <w:numId w:val="5"/>
        </w:numPr>
        <w:rPr>
          <w:bCs/>
          <w:sz w:val="26"/>
        </w:rPr>
      </w:pPr>
      <w:r w:rsidRPr="009E5479">
        <w:rPr>
          <w:b/>
          <w:color w:val="FF0000"/>
          <w:sz w:val="26"/>
        </w:rPr>
        <w:t xml:space="preserve">Die Bundesregierung hat sich auf das lang erwartete Energieeffizienzgesetz geeinigt. </w:t>
      </w:r>
      <w:r w:rsidR="00C136FB">
        <w:rPr>
          <w:b/>
          <w:color w:val="FF0000"/>
          <w:sz w:val="26"/>
        </w:rPr>
        <w:t xml:space="preserve">Dieses Gesetz soll das für das Erreichen der Klimaziele so wichtige </w:t>
      </w:r>
      <w:r w:rsidR="00C136FB" w:rsidRPr="008E5547">
        <w:rPr>
          <w:b/>
          <w:color w:val="FF0000"/>
          <w:sz w:val="26"/>
          <w:u w:val="single"/>
        </w:rPr>
        <w:t>Energie- Einsparen</w:t>
      </w:r>
      <w:r w:rsidR="00C136FB">
        <w:rPr>
          <w:b/>
          <w:color w:val="FF0000"/>
          <w:sz w:val="26"/>
        </w:rPr>
        <w:t xml:space="preserve"> </w:t>
      </w:r>
      <w:r w:rsidR="00336F53">
        <w:rPr>
          <w:b/>
          <w:color w:val="FF0000"/>
          <w:sz w:val="26"/>
        </w:rPr>
        <w:t>beschleunigen</w:t>
      </w:r>
      <w:r w:rsidR="008C4EC2">
        <w:rPr>
          <w:b/>
          <w:color w:val="FF0000"/>
          <w:sz w:val="26"/>
        </w:rPr>
        <w:t xml:space="preserve"> und </w:t>
      </w:r>
      <w:r w:rsidR="00C136FB">
        <w:rPr>
          <w:b/>
          <w:color w:val="FF0000"/>
          <w:sz w:val="26"/>
        </w:rPr>
        <w:t>regeln</w:t>
      </w:r>
      <w:r>
        <w:rPr>
          <w:b/>
          <w:color w:val="FF0000"/>
          <w:sz w:val="26"/>
        </w:rPr>
        <w:t>.</w:t>
      </w:r>
    </w:p>
    <w:p w14:paraId="1744A57F" w14:textId="77777777" w:rsidR="0031400B" w:rsidRPr="009E5479" w:rsidRDefault="0031400B" w:rsidP="0031400B">
      <w:pPr>
        <w:pStyle w:val="Listenabsatz"/>
        <w:rPr>
          <w:bCs/>
          <w:sz w:val="26"/>
        </w:rPr>
      </w:pPr>
    </w:p>
    <w:p w14:paraId="3F8DBD2D" w14:textId="0580941B" w:rsidR="0031400B" w:rsidRDefault="0031400B" w:rsidP="0031400B">
      <w:pPr>
        <w:pStyle w:val="Listenabsatz"/>
        <w:ind w:left="360"/>
        <w:rPr>
          <w:bCs/>
          <w:sz w:val="26"/>
        </w:rPr>
      </w:pPr>
      <w:r w:rsidRPr="00256E95">
        <w:rPr>
          <w:bCs/>
          <w:sz w:val="26"/>
        </w:rPr>
        <w:t xml:space="preserve">Am </w:t>
      </w:r>
      <w:r w:rsidR="0032622C">
        <w:rPr>
          <w:bCs/>
          <w:sz w:val="26"/>
        </w:rPr>
        <w:t>19. April</w:t>
      </w:r>
      <w:r>
        <w:rPr>
          <w:bCs/>
          <w:sz w:val="26"/>
        </w:rPr>
        <w:t xml:space="preserve"> </w:t>
      </w:r>
      <w:r w:rsidRPr="00256E95">
        <w:rPr>
          <w:bCs/>
          <w:sz w:val="26"/>
        </w:rPr>
        <w:t xml:space="preserve">hat sich das Kabinett auf einen Entwurf </w:t>
      </w:r>
      <w:r>
        <w:rPr>
          <w:bCs/>
          <w:sz w:val="26"/>
        </w:rPr>
        <w:t xml:space="preserve">des neuen Gesetzes </w:t>
      </w:r>
      <w:r w:rsidRPr="00256E95">
        <w:rPr>
          <w:bCs/>
          <w:sz w:val="26"/>
        </w:rPr>
        <w:t>geeinigt.</w:t>
      </w:r>
      <w:r>
        <w:rPr>
          <w:bCs/>
          <w:sz w:val="26"/>
        </w:rPr>
        <w:t xml:space="preserve"> </w:t>
      </w:r>
      <w:r w:rsidRPr="00256E95">
        <w:rPr>
          <w:bCs/>
          <w:sz w:val="26"/>
        </w:rPr>
        <w:t>Robert Habeck</w:t>
      </w:r>
      <w:r>
        <w:rPr>
          <w:bCs/>
          <w:sz w:val="26"/>
        </w:rPr>
        <w:t>, der das Gesetz angeschoben hatte:</w:t>
      </w:r>
      <w:r w:rsidRPr="00256E95">
        <w:rPr>
          <w:bCs/>
          <w:sz w:val="26"/>
        </w:rPr>
        <w:t xml:space="preserve"> „Klimaschutz und</w:t>
      </w:r>
      <w:r>
        <w:rPr>
          <w:bCs/>
          <w:sz w:val="26"/>
        </w:rPr>
        <w:t xml:space="preserve"> </w:t>
      </w:r>
      <w:r w:rsidRPr="00256E95">
        <w:rPr>
          <w:bCs/>
          <w:sz w:val="26"/>
        </w:rPr>
        <w:t>Energiewende können nur erfolgreich umgesetzt werden, wenn wir auch die Verbrauchsseite stärker in den Blick</w:t>
      </w:r>
      <w:r>
        <w:rPr>
          <w:bCs/>
          <w:sz w:val="26"/>
        </w:rPr>
        <w:t xml:space="preserve"> </w:t>
      </w:r>
      <w:r w:rsidRPr="00256E95">
        <w:rPr>
          <w:bCs/>
          <w:sz w:val="26"/>
        </w:rPr>
        <w:t>nehmen. Es muss uns gemeinsam gelingen, den</w:t>
      </w:r>
      <w:r>
        <w:rPr>
          <w:bCs/>
          <w:sz w:val="26"/>
        </w:rPr>
        <w:t xml:space="preserve"> </w:t>
      </w:r>
      <w:r w:rsidRPr="00256E95">
        <w:rPr>
          <w:bCs/>
          <w:sz w:val="26"/>
        </w:rPr>
        <w:t>Energieverbrauch in Deutschland deutlich und dauerhaft zu reduzieren.</w:t>
      </w:r>
      <w:r>
        <w:rPr>
          <w:bCs/>
          <w:sz w:val="26"/>
        </w:rPr>
        <w:t xml:space="preserve"> </w:t>
      </w:r>
      <w:r w:rsidRPr="00256E95">
        <w:rPr>
          <w:bCs/>
          <w:sz w:val="26"/>
        </w:rPr>
        <w:t>Mit dem neuen Gesetz schaffen wir jetzt einen</w:t>
      </w:r>
      <w:r>
        <w:rPr>
          <w:bCs/>
          <w:sz w:val="26"/>
        </w:rPr>
        <w:t xml:space="preserve"> </w:t>
      </w:r>
      <w:r w:rsidRPr="00256E95">
        <w:rPr>
          <w:bCs/>
          <w:sz w:val="26"/>
        </w:rPr>
        <w:t>klaren</w:t>
      </w:r>
      <w:r>
        <w:rPr>
          <w:bCs/>
          <w:sz w:val="26"/>
        </w:rPr>
        <w:t xml:space="preserve"> </w:t>
      </w:r>
      <w:r w:rsidRPr="00256E95">
        <w:rPr>
          <w:bCs/>
          <w:sz w:val="26"/>
        </w:rPr>
        <w:t>Rahmen.“</w:t>
      </w:r>
      <w:r>
        <w:rPr>
          <w:bCs/>
          <w:sz w:val="26"/>
        </w:rPr>
        <w:t xml:space="preserve">  </w:t>
      </w:r>
    </w:p>
    <w:p w14:paraId="3B9F2F21" w14:textId="77777777" w:rsidR="0031400B" w:rsidRDefault="0031400B" w:rsidP="0031400B">
      <w:pPr>
        <w:pStyle w:val="Listenabsatz"/>
        <w:ind w:left="360"/>
        <w:rPr>
          <w:bCs/>
          <w:sz w:val="26"/>
        </w:rPr>
      </w:pPr>
    </w:p>
    <w:p w14:paraId="7B857BE8" w14:textId="7B0232D5" w:rsidR="0031400B" w:rsidRDefault="0031400B" w:rsidP="0031400B">
      <w:pPr>
        <w:pStyle w:val="Listenabsatz"/>
        <w:ind w:left="360"/>
        <w:rPr>
          <w:bCs/>
          <w:sz w:val="26"/>
        </w:rPr>
      </w:pPr>
      <w:r w:rsidRPr="00256E95">
        <w:rPr>
          <w:bCs/>
          <w:sz w:val="26"/>
        </w:rPr>
        <w:t xml:space="preserve">Erstmals soll es damit Energiesparvorgaben für alle Sektoren von Industrie bis Gebäude geben. </w:t>
      </w:r>
      <w:r w:rsidRPr="00484B61">
        <w:rPr>
          <w:b/>
          <w:sz w:val="26"/>
        </w:rPr>
        <w:t>Insgesamt soll der Endenergieverbrauch bis 2030 im Vergleich zu 2008 um 26,5 Prozent sinken.</w:t>
      </w:r>
      <w:r>
        <w:rPr>
          <w:bCs/>
          <w:sz w:val="26"/>
        </w:rPr>
        <w:t xml:space="preserve"> </w:t>
      </w:r>
      <w:r w:rsidRPr="00256E95">
        <w:rPr>
          <w:bCs/>
          <w:sz w:val="26"/>
        </w:rPr>
        <w:t xml:space="preserve">Bis 2040 sollen 39 Prozent und </w:t>
      </w:r>
      <w:r>
        <w:rPr>
          <w:bCs/>
          <w:sz w:val="26"/>
        </w:rPr>
        <w:t xml:space="preserve">bis </w:t>
      </w:r>
      <w:r w:rsidRPr="00256E95">
        <w:rPr>
          <w:bCs/>
          <w:sz w:val="26"/>
        </w:rPr>
        <w:t xml:space="preserve">2045 möglichst 45 Prozent anvisiert werden </w:t>
      </w:r>
      <w:r>
        <w:rPr>
          <w:bCs/>
          <w:sz w:val="26"/>
        </w:rPr>
        <w:t>(</w:t>
      </w:r>
      <w:r w:rsidR="00C136FB">
        <w:rPr>
          <w:bCs/>
          <w:sz w:val="26"/>
        </w:rPr>
        <w:t>L</w:t>
      </w:r>
      <w:r w:rsidR="00C136FB" w:rsidRPr="00256E95">
        <w:rPr>
          <w:bCs/>
          <w:sz w:val="26"/>
        </w:rPr>
        <w:t>aut Gesetz</w:t>
      </w:r>
      <w:r w:rsidR="009E3BE3">
        <w:rPr>
          <w:bCs/>
          <w:sz w:val="26"/>
        </w:rPr>
        <w:t>es</w:t>
      </w:r>
      <w:r w:rsidR="00C136FB" w:rsidRPr="00256E95">
        <w:rPr>
          <w:bCs/>
          <w:sz w:val="26"/>
        </w:rPr>
        <w:t xml:space="preserve">entwurf </w:t>
      </w:r>
      <w:r w:rsidR="00C136FB">
        <w:rPr>
          <w:bCs/>
          <w:sz w:val="26"/>
        </w:rPr>
        <w:t xml:space="preserve">sind </w:t>
      </w:r>
      <w:r w:rsidR="00484B61">
        <w:rPr>
          <w:bCs/>
          <w:sz w:val="26"/>
        </w:rPr>
        <w:t xml:space="preserve">allerdings </w:t>
      </w:r>
      <w:r w:rsidR="00C136FB">
        <w:rPr>
          <w:bCs/>
          <w:sz w:val="26"/>
        </w:rPr>
        <w:t>d</w:t>
      </w:r>
      <w:r w:rsidR="00C136FB" w:rsidRPr="00256E95">
        <w:rPr>
          <w:bCs/>
          <w:sz w:val="26"/>
        </w:rPr>
        <w:t xml:space="preserve">iese </w:t>
      </w:r>
      <w:r w:rsidR="00C136FB">
        <w:rPr>
          <w:bCs/>
          <w:sz w:val="26"/>
        </w:rPr>
        <w:t>Z</w:t>
      </w:r>
      <w:r w:rsidR="00C136FB" w:rsidRPr="00256E95">
        <w:rPr>
          <w:bCs/>
          <w:sz w:val="26"/>
        </w:rPr>
        <w:t>iele</w:t>
      </w:r>
      <w:r w:rsidR="00C136FB">
        <w:rPr>
          <w:bCs/>
          <w:sz w:val="26"/>
        </w:rPr>
        <w:t xml:space="preserve"> </w:t>
      </w:r>
      <w:r w:rsidRPr="00256E95">
        <w:rPr>
          <w:bCs/>
          <w:sz w:val="26"/>
        </w:rPr>
        <w:t>für die</w:t>
      </w:r>
      <w:r>
        <w:rPr>
          <w:bCs/>
          <w:sz w:val="26"/>
        </w:rPr>
        <w:t xml:space="preserve"> </w:t>
      </w:r>
      <w:r w:rsidRPr="00256E95">
        <w:rPr>
          <w:bCs/>
          <w:sz w:val="26"/>
        </w:rPr>
        <w:t>Zeit nach 2030</w:t>
      </w:r>
      <w:r w:rsidR="00C136FB">
        <w:rPr>
          <w:bCs/>
          <w:sz w:val="26"/>
        </w:rPr>
        <w:t xml:space="preserve"> </w:t>
      </w:r>
      <w:r w:rsidRPr="00256E95">
        <w:rPr>
          <w:bCs/>
          <w:sz w:val="26"/>
        </w:rPr>
        <w:t xml:space="preserve">nicht </w:t>
      </w:r>
      <w:r w:rsidR="00C136FB">
        <w:rPr>
          <w:bCs/>
          <w:sz w:val="26"/>
        </w:rPr>
        <w:t>verbindlich festgeschrieben</w:t>
      </w:r>
      <w:r w:rsidRPr="00256E95">
        <w:rPr>
          <w:bCs/>
          <w:sz w:val="26"/>
        </w:rPr>
        <w:t>.</w:t>
      </w:r>
      <w:r w:rsidR="00C136FB">
        <w:rPr>
          <w:bCs/>
          <w:sz w:val="26"/>
        </w:rPr>
        <w:t>)</w:t>
      </w:r>
      <w:r>
        <w:rPr>
          <w:bCs/>
          <w:sz w:val="26"/>
        </w:rPr>
        <w:t xml:space="preserve">   </w:t>
      </w:r>
    </w:p>
    <w:p w14:paraId="611CFE8C" w14:textId="77777777" w:rsidR="005C7012" w:rsidRDefault="005C7012" w:rsidP="0031400B">
      <w:pPr>
        <w:pStyle w:val="Listenabsatz"/>
        <w:ind w:left="360"/>
        <w:rPr>
          <w:bCs/>
          <w:sz w:val="26"/>
        </w:rPr>
      </w:pPr>
    </w:p>
    <w:p w14:paraId="07DF48C7" w14:textId="77777777" w:rsidR="007B2D60" w:rsidRPr="009E3BE3" w:rsidRDefault="0031400B" w:rsidP="0031400B">
      <w:pPr>
        <w:pStyle w:val="Listenabsatz"/>
        <w:ind w:left="360"/>
        <w:rPr>
          <w:b/>
          <w:sz w:val="26"/>
        </w:rPr>
      </w:pPr>
      <w:r>
        <w:rPr>
          <w:bCs/>
          <w:sz w:val="26"/>
        </w:rPr>
        <w:lastRenderedPageBreak/>
        <w:t xml:space="preserve">Das Ziel 26,5 % </w:t>
      </w:r>
      <w:r w:rsidRPr="00256E95">
        <w:rPr>
          <w:bCs/>
          <w:sz w:val="26"/>
        </w:rPr>
        <w:t>orientiert sich an verschiedenen</w:t>
      </w:r>
      <w:r>
        <w:rPr>
          <w:bCs/>
          <w:sz w:val="26"/>
        </w:rPr>
        <w:t xml:space="preserve"> </w:t>
      </w:r>
      <w:r w:rsidRPr="00256E95">
        <w:rPr>
          <w:bCs/>
          <w:sz w:val="26"/>
        </w:rPr>
        <w:t xml:space="preserve">Studien zur </w:t>
      </w:r>
      <w:r>
        <w:rPr>
          <w:bCs/>
          <w:sz w:val="26"/>
        </w:rPr>
        <w:t xml:space="preserve">projektierten </w:t>
      </w:r>
      <w:r w:rsidRPr="00256E95">
        <w:rPr>
          <w:bCs/>
          <w:sz w:val="26"/>
        </w:rPr>
        <w:t>Klimaneutralität</w:t>
      </w:r>
      <w:r>
        <w:rPr>
          <w:bCs/>
          <w:sz w:val="26"/>
        </w:rPr>
        <w:t xml:space="preserve"> im Jahr 2045</w:t>
      </w:r>
      <w:r w:rsidR="00A55B97">
        <w:rPr>
          <w:bCs/>
          <w:sz w:val="26"/>
        </w:rPr>
        <w:t>. S</w:t>
      </w:r>
      <w:r>
        <w:rPr>
          <w:bCs/>
          <w:sz w:val="26"/>
        </w:rPr>
        <w:t>ie</w:t>
      </w:r>
      <w:r w:rsidR="00A55B97">
        <w:rPr>
          <w:bCs/>
          <w:sz w:val="26"/>
        </w:rPr>
        <w:t xml:space="preserve"> haben ergeben</w:t>
      </w:r>
      <w:r>
        <w:rPr>
          <w:bCs/>
          <w:sz w:val="26"/>
        </w:rPr>
        <w:t xml:space="preserve">: </w:t>
      </w:r>
      <w:r w:rsidRPr="009E3BE3">
        <w:rPr>
          <w:b/>
          <w:sz w:val="26"/>
        </w:rPr>
        <w:t>Für einen höheren Endenergieverbrauch, als nun im Gesetz festgelegt, wäre eine unrealistische Anzahl von Windrädern und Solaranlagen nötig.</w:t>
      </w:r>
    </w:p>
    <w:p w14:paraId="4AEF80AC" w14:textId="0E6305B9" w:rsidR="0031400B" w:rsidRDefault="0031400B" w:rsidP="0031400B">
      <w:pPr>
        <w:pStyle w:val="Listenabsatz"/>
        <w:ind w:left="360"/>
        <w:rPr>
          <w:bCs/>
          <w:sz w:val="26"/>
        </w:rPr>
      </w:pPr>
      <w:r w:rsidRPr="00256E95">
        <w:rPr>
          <w:bCs/>
          <w:sz w:val="26"/>
        </w:rPr>
        <w:t xml:space="preserve"> </w:t>
      </w:r>
    </w:p>
    <w:p w14:paraId="5A0871DC" w14:textId="1E800947" w:rsidR="0031400B" w:rsidRDefault="00C866F1" w:rsidP="0031400B">
      <w:pPr>
        <w:pStyle w:val="Listenabsatz"/>
        <w:ind w:left="360"/>
        <w:rPr>
          <w:bCs/>
          <w:sz w:val="26"/>
        </w:rPr>
      </w:pPr>
      <w:r>
        <w:rPr>
          <w:bCs/>
          <w:sz w:val="26"/>
        </w:rPr>
        <w:t>I</w:t>
      </w:r>
      <w:r w:rsidR="0031400B" w:rsidRPr="00256E95">
        <w:rPr>
          <w:bCs/>
          <w:sz w:val="26"/>
        </w:rPr>
        <w:t>m Vergleich zu einem ersten Entwurf des Gesetzes, den Habecks Wirtschaftsministerium im Herbst an die anderen</w:t>
      </w:r>
      <w:r w:rsidR="0031400B">
        <w:rPr>
          <w:bCs/>
          <w:sz w:val="26"/>
        </w:rPr>
        <w:t xml:space="preserve"> </w:t>
      </w:r>
      <w:r w:rsidR="0031400B" w:rsidRPr="00256E95">
        <w:rPr>
          <w:bCs/>
          <w:sz w:val="26"/>
        </w:rPr>
        <w:t xml:space="preserve">Ressorts geschickt hatte, finden sich in der neuen Version, nach der Abstimmung mit den anderen Ministerien, </w:t>
      </w:r>
      <w:r w:rsidR="0031400B">
        <w:rPr>
          <w:bCs/>
          <w:sz w:val="26"/>
        </w:rPr>
        <w:t>Abschwächungen. So gibt es zum Beispiel w</w:t>
      </w:r>
      <w:r w:rsidR="0031400B" w:rsidRPr="00256E95">
        <w:rPr>
          <w:bCs/>
          <w:sz w:val="26"/>
        </w:rPr>
        <w:t>eniger</w:t>
      </w:r>
      <w:r w:rsidR="0031400B">
        <w:rPr>
          <w:bCs/>
          <w:sz w:val="26"/>
        </w:rPr>
        <w:t xml:space="preserve"> </w:t>
      </w:r>
      <w:r w:rsidR="0031400B" w:rsidRPr="00256E95">
        <w:rPr>
          <w:bCs/>
          <w:sz w:val="26"/>
        </w:rPr>
        <w:t>Vorschriften für industrielle Großverbraucher.</w:t>
      </w:r>
      <w:r w:rsidR="0031400B">
        <w:rPr>
          <w:bCs/>
          <w:sz w:val="26"/>
        </w:rPr>
        <w:t xml:space="preserve"> </w:t>
      </w:r>
      <w:r w:rsidR="0031400B" w:rsidRPr="00256E95">
        <w:rPr>
          <w:bCs/>
          <w:sz w:val="26"/>
        </w:rPr>
        <w:t>Auch bei den Sonderregelungen für Rechenzentren, die im Zuge der Digitalisierung ausgebaut werden, wurden Ziele</w:t>
      </w:r>
      <w:r w:rsidR="0031400B">
        <w:rPr>
          <w:bCs/>
          <w:sz w:val="26"/>
        </w:rPr>
        <w:t xml:space="preserve"> </w:t>
      </w:r>
      <w:r w:rsidR="0031400B" w:rsidRPr="00256E95">
        <w:rPr>
          <w:bCs/>
          <w:sz w:val="26"/>
        </w:rPr>
        <w:t xml:space="preserve">zum Stopp von Energieverschwendung abgeschwächt. </w:t>
      </w:r>
    </w:p>
    <w:p w14:paraId="1104EA9A" w14:textId="77777777" w:rsidR="0031400B" w:rsidRDefault="0031400B" w:rsidP="0031400B">
      <w:pPr>
        <w:pStyle w:val="Listenabsatz"/>
        <w:ind w:left="360"/>
        <w:rPr>
          <w:bCs/>
          <w:sz w:val="26"/>
        </w:rPr>
      </w:pPr>
    </w:p>
    <w:p w14:paraId="04A8DC15" w14:textId="77777777" w:rsidR="0031400B" w:rsidRDefault="0031400B" w:rsidP="0031400B">
      <w:pPr>
        <w:pStyle w:val="Listenabsatz"/>
        <w:ind w:left="360"/>
        <w:rPr>
          <w:bCs/>
          <w:sz w:val="26"/>
        </w:rPr>
      </w:pPr>
      <w:r>
        <w:rPr>
          <w:bCs/>
          <w:sz w:val="26"/>
        </w:rPr>
        <w:t>Das biete k</w:t>
      </w:r>
      <w:r w:rsidRPr="00256E95">
        <w:rPr>
          <w:bCs/>
          <w:sz w:val="26"/>
        </w:rPr>
        <w:t>eine ausreichende Planungssi</w:t>
      </w:r>
      <w:r>
        <w:rPr>
          <w:bCs/>
          <w:sz w:val="26"/>
        </w:rPr>
        <w:t xml:space="preserve">cherheit </w:t>
      </w:r>
      <w:r w:rsidRPr="00256E95">
        <w:rPr>
          <w:bCs/>
          <w:sz w:val="26"/>
        </w:rPr>
        <w:t xml:space="preserve">kritisiert beispielsweise die Deutsche Unternehmensinitiative </w:t>
      </w:r>
      <w:r w:rsidRPr="009E3BE3">
        <w:rPr>
          <w:bCs/>
          <w:i/>
          <w:iCs/>
          <w:sz w:val="26"/>
        </w:rPr>
        <w:t>Energieeffizienz</w:t>
      </w:r>
      <w:r w:rsidRPr="00256E95">
        <w:rPr>
          <w:bCs/>
          <w:sz w:val="26"/>
        </w:rPr>
        <w:t>, ein Verband von mehr als 200</w:t>
      </w:r>
      <w:r>
        <w:rPr>
          <w:bCs/>
          <w:sz w:val="26"/>
        </w:rPr>
        <w:t xml:space="preserve">        </w:t>
      </w:r>
      <w:r w:rsidRPr="00256E95">
        <w:rPr>
          <w:bCs/>
          <w:sz w:val="26"/>
        </w:rPr>
        <w:t xml:space="preserve">Unternehmen aus verschiedenen Branchen, die besonders auf Energiesparen und Klimaschutz achten wollen. </w:t>
      </w:r>
    </w:p>
    <w:p w14:paraId="5D0FC5B4" w14:textId="77777777" w:rsidR="0031400B" w:rsidRDefault="0031400B" w:rsidP="0031400B">
      <w:pPr>
        <w:pStyle w:val="Listenabsatz"/>
        <w:ind w:left="360"/>
        <w:rPr>
          <w:bCs/>
          <w:sz w:val="26"/>
        </w:rPr>
      </w:pPr>
    </w:p>
    <w:p w14:paraId="32A5793D" w14:textId="62C88EC8" w:rsidR="0031400B" w:rsidRDefault="0031400B" w:rsidP="0031400B">
      <w:pPr>
        <w:pStyle w:val="Listenabsatz"/>
        <w:ind w:left="360"/>
        <w:rPr>
          <w:b/>
          <w:bCs/>
          <w:color w:val="FF0000"/>
          <w:sz w:val="26"/>
          <w:szCs w:val="26"/>
        </w:rPr>
      </w:pPr>
      <w:r>
        <w:rPr>
          <w:bCs/>
          <w:sz w:val="26"/>
        </w:rPr>
        <w:t>Übrigens hatte a</w:t>
      </w:r>
      <w:r w:rsidRPr="00DE3BB4">
        <w:rPr>
          <w:bCs/>
          <w:sz w:val="26"/>
        </w:rPr>
        <w:t xml:space="preserve">uch </w:t>
      </w:r>
      <w:r w:rsidRPr="00484B61">
        <w:rPr>
          <w:b/>
          <w:sz w:val="26"/>
        </w:rPr>
        <w:t>die EU kürzlich ihre Energieeffizienzrichtlinie überarbeitet</w:t>
      </w:r>
      <w:r w:rsidRPr="00DE3BB4">
        <w:rPr>
          <w:bCs/>
          <w:sz w:val="26"/>
        </w:rPr>
        <w:t xml:space="preserve"> und sich erstmals ein verbindliches Ziel zum</w:t>
      </w:r>
      <w:r>
        <w:rPr>
          <w:bCs/>
          <w:sz w:val="26"/>
        </w:rPr>
        <w:t xml:space="preserve"> </w:t>
      </w:r>
      <w:r w:rsidRPr="00DE3BB4">
        <w:rPr>
          <w:bCs/>
          <w:sz w:val="26"/>
        </w:rPr>
        <w:t>Energiesparen</w:t>
      </w:r>
      <w:r>
        <w:rPr>
          <w:bCs/>
          <w:sz w:val="26"/>
        </w:rPr>
        <w:t xml:space="preserve"> gesetzt.</w:t>
      </w:r>
      <w:r w:rsidRPr="00DE3BB4">
        <w:rPr>
          <w:bCs/>
          <w:sz w:val="26"/>
        </w:rPr>
        <w:t xml:space="preserve"> Der Endenergieverbrauch in der EU soll danach bis 2030 um 11,7 Prozent im Vergleich zu</w:t>
      </w:r>
      <w:r>
        <w:rPr>
          <w:bCs/>
          <w:sz w:val="26"/>
        </w:rPr>
        <w:t xml:space="preserve">          </w:t>
      </w:r>
      <w:r w:rsidRPr="00DE3BB4">
        <w:rPr>
          <w:bCs/>
          <w:sz w:val="26"/>
        </w:rPr>
        <w:t xml:space="preserve">2020 sinken. Laut </w:t>
      </w:r>
      <w:r>
        <w:rPr>
          <w:bCs/>
          <w:sz w:val="26"/>
        </w:rPr>
        <w:t xml:space="preserve">der </w:t>
      </w:r>
      <w:r w:rsidRPr="00405016">
        <w:rPr>
          <w:bCs/>
          <w:i/>
          <w:iCs/>
          <w:sz w:val="26"/>
        </w:rPr>
        <w:t>Deutsche</w:t>
      </w:r>
      <w:r w:rsidR="0020262F" w:rsidRPr="00405016">
        <w:rPr>
          <w:bCs/>
          <w:i/>
          <w:iCs/>
          <w:sz w:val="26"/>
        </w:rPr>
        <w:t>n</w:t>
      </w:r>
      <w:r w:rsidRPr="00405016">
        <w:rPr>
          <w:bCs/>
          <w:i/>
          <w:iCs/>
          <w:sz w:val="26"/>
        </w:rPr>
        <w:t xml:space="preserve"> Unternehmensinitiative Energieeffizienz</w:t>
      </w:r>
      <w:r>
        <w:rPr>
          <w:bCs/>
          <w:sz w:val="26"/>
        </w:rPr>
        <w:t xml:space="preserve"> (</w:t>
      </w:r>
      <w:r w:rsidRPr="00DE3BB4">
        <w:rPr>
          <w:bCs/>
          <w:sz w:val="26"/>
        </w:rPr>
        <w:t>Deneff</w:t>
      </w:r>
      <w:r>
        <w:rPr>
          <w:bCs/>
          <w:sz w:val="26"/>
        </w:rPr>
        <w:t>)</w:t>
      </w:r>
      <w:r w:rsidRPr="00DE3BB4">
        <w:rPr>
          <w:bCs/>
          <w:sz w:val="26"/>
        </w:rPr>
        <w:t xml:space="preserve"> bedeutet das für Deutschland eine Reduzierung des Endenergieverbrauchs </w:t>
      </w:r>
      <w:r w:rsidR="00A55B97">
        <w:rPr>
          <w:bCs/>
          <w:sz w:val="26"/>
        </w:rPr>
        <w:t xml:space="preserve">sogar </w:t>
      </w:r>
      <w:r w:rsidRPr="00DE3BB4">
        <w:rPr>
          <w:bCs/>
          <w:sz w:val="26"/>
        </w:rPr>
        <w:t>um 28 Prozent</w:t>
      </w:r>
      <w:r>
        <w:rPr>
          <w:bCs/>
          <w:sz w:val="26"/>
        </w:rPr>
        <w:t xml:space="preserve"> </w:t>
      </w:r>
      <w:r w:rsidRPr="00DE3BB4">
        <w:rPr>
          <w:bCs/>
          <w:sz w:val="26"/>
        </w:rPr>
        <w:t>bis 2030.</w:t>
      </w:r>
      <w:r>
        <w:rPr>
          <w:bCs/>
          <w:sz w:val="26"/>
        </w:rPr>
        <w:t xml:space="preserve">  Siehe </w:t>
      </w:r>
      <w:r w:rsidRPr="00DE3BB4">
        <w:rPr>
          <w:b/>
          <w:sz w:val="26"/>
        </w:rPr>
        <w:t>#28</w:t>
      </w:r>
      <w:r>
        <w:rPr>
          <w:bCs/>
          <w:sz w:val="26"/>
        </w:rPr>
        <w:t xml:space="preserve"> und </w:t>
      </w:r>
      <w:r w:rsidRPr="007D1A23">
        <w:rPr>
          <w:b/>
          <w:sz w:val="26"/>
        </w:rPr>
        <w:t>#64</w:t>
      </w:r>
      <w:r>
        <w:rPr>
          <w:b/>
          <w:sz w:val="26"/>
        </w:rPr>
        <w:t>.</w:t>
      </w:r>
    </w:p>
    <w:p w14:paraId="2D80B403" w14:textId="11FA7986" w:rsidR="00D92198" w:rsidRPr="0097471A" w:rsidRDefault="00B0387E" w:rsidP="0097471A">
      <w:pPr>
        <w:rPr>
          <w:b/>
          <w:bCs/>
          <w:color w:val="FF0000"/>
          <w:sz w:val="26"/>
          <w:szCs w:val="26"/>
        </w:rPr>
      </w:pPr>
      <w:r w:rsidRPr="0097471A">
        <w:rPr>
          <w:szCs w:val="24"/>
        </w:rPr>
        <w:t>----------------------------------------------------------------------------------------------------------------------</w:t>
      </w:r>
      <w:r w:rsidR="00BF24B0" w:rsidRPr="0097471A">
        <w:rPr>
          <w:szCs w:val="24"/>
        </w:rPr>
        <w:t xml:space="preserve"> </w:t>
      </w:r>
    </w:p>
    <w:p w14:paraId="17CEC143" w14:textId="77777777" w:rsidR="00A436DE" w:rsidRDefault="00A436DE" w:rsidP="00BB5114">
      <w:pPr>
        <w:tabs>
          <w:tab w:val="left" w:pos="1630"/>
          <w:tab w:val="center" w:pos="4716"/>
        </w:tabs>
        <w:autoSpaceDE w:val="0"/>
        <w:autoSpaceDN w:val="0"/>
        <w:adjustRightInd w:val="0"/>
        <w:spacing w:after="0" w:line="240" w:lineRule="auto"/>
        <w:ind w:left="360"/>
        <w:jc w:val="center"/>
        <w:rPr>
          <w:b/>
          <w:color w:val="FF0000"/>
          <w:sz w:val="28"/>
          <w:szCs w:val="28"/>
        </w:rPr>
      </w:pPr>
      <w:bookmarkStart w:id="1" w:name="_GoBack"/>
      <w:bookmarkEnd w:id="1"/>
    </w:p>
    <w:p w14:paraId="1BDFEB4F" w14:textId="77777777" w:rsidR="00445DFA" w:rsidRDefault="00445DFA" w:rsidP="00BB5114">
      <w:pPr>
        <w:tabs>
          <w:tab w:val="left" w:pos="1630"/>
          <w:tab w:val="center" w:pos="4716"/>
        </w:tabs>
        <w:autoSpaceDE w:val="0"/>
        <w:autoSpaceDN w:val="0"/>
        <w:adjustRightInd w:val="0"/>
        <w:spacing w:after="0" w:line="240" w:lineRule="auto"/>
        <w:ind w:left="360"/>
        <w:jc w:val="center"/>
        <w:rPr>
          <w:b/>
          <w:color w:val="FF0000"/>
          <w:sz w:val="28"/>
          <w:szCs w:val="28"/>
          <w:u w:val="single"/>
        </w:rPr>
      </w:pPr>
    </w:p>
    <w:p w14:paraId="1D3E0824" w14:textId="4621B2F3" w:rsidR="00B0387E" w:rsidRDefault="00B0387E" w:rsidP="00BB5114">
      <w:pPr>
        <w:tabs>
          <w:tab w:val="left" w:pos="1630"/>
          <w:tab w:val="center" w:pos="4716"/>
        </w:tabs>
        <w:autoSpaceDE w:val="0"/>
        <w:autoSpaceDN w:val="0"/>
        <w:adjustRightInd w:val="0"/>
        <w:spacing w:after="0" w:line="240" w:lineRule="auto"/>
        <w:ind w:left="360"/>
        <w:jc w:val="center"/>
        <w:rPr>
          <w:b/>
          <w:color w:val="FF0000"/>
          <w:sz w:val="28"/>
          <w:szCs w:val="28"/>
          <w:u w:val="single"/>
        </w:rPr>
      </w:pPr>
      <w:r w:rsidRPr="00C50AC6">
        <w:rPr>
          <w:b/>
          <w:color w:val="FF0000"/>
          <w:sz w:val="28"/>
          <w:szCs w:val="28"/>
          <w:u w:val="single"/>
        </w:rPr>
        <w:t>LITERATUR</w:t>
      </w:r>
    </w:p>
    <w:p w14:paraId="15DAFF94" w14:textId="77777777" w:rsidR="00601A04" w:rsidRDefault="00601A04" w:rsidP="00BB5114">
      <w:pPr>
        <w:tabs>
          <w:tab w:val="left" w:pos="1630"/>
          <w:tab w:val="center" w:pos="4716"/>
        </w:tabs>
        <w:autoSpaceDE w:val="0"/>
        <w:autoSpaceDN w:val="0"/>
        <w:adjustRightInd w:val="0"/>
        <w:spacing w:after="0" w:line="240" w:lineRule="auto"/>
        <w:ind w:left="360"/>
        <w:jc w:val="center"/>
        <w:rPr>
          <w:b/>
          <w:color w:val="FF0000"/>
          <w:sz w:val="28"/>
          <w:szCs w:val="28"/>
          <w:u w:val="single"/>
        </w:rPr>
      </w:pPr>
    </w:p>
    <w:p w14:paraId="6AEE6998" w14:textId="77777777" w:rsidR="00C50AC6" w:rsidRPr="00C50AC6" w:rsidRDefault="00C50AC6" w:rsidP="00BB5114">
      <w:pPr>
        <w:tabs>
          <w:tab w:val="left" w:pos="1630"/>
          <w:tab w:val="center" w:pos="4716"/>
        </w:tabs>
        <w:autoSpaceDE w:val="0"/>
        <w:autoSpaceDN w:val="0"/>
        <w:adjustRightInd w:val="0"/>
        <w:spacing w:after="0" w:line="240" w:lineRule="auto"/>
        <w:ind w:left="360"/>
        <w:jc w:val="center"/>
        <w:rPr>
          <w:b/>
          <w:color w:val="FF0000"/>
          <w:sz w:val="28"/>
          <w:szCs w:val="28"/>
          <w:u w:val="single"/>
        </w:rPr>
      </w:pPr>
    </w:p>
    <w:p w14:paraId="10D4537B" w14:textId="5E59E4AB" w:rsidR="00D073C5" w:rsidRDefault="00A5668E" w:rsidP="00010768">
      <w:pPr>
        <w:rPr>
          <w:b/>
          <w:bCs/>
        </w:rPr>
      </w:pPr>
      <w:bookmarkStart w:id="2" w:name="_Hlk131537551"/>
      <w:r w:rsidRPr="005B0427">
        <w:rPr>
          <w:b/>
          <w:bCs/>
        </w:rPr>
        <w:t>#</w:t>
      </w:r>
      <w:r w:rsidR="00010768">
        <w:rPr>
          <w:b/>
          <w:bCs/>
        </w:rPr>
        <w:t>01:</w:t>
      </w:r>
      <w:r w:rsidR="00612166">
        <w:rPr>
          <w:b/>
          <w:bCs/>
        </w:rPr>
        <w:t xml:space="preserve"> </w:t>
      </w:r>
      <w:bookmarkEnd w:id="2"/>
      <w:r w:rsidR="00D073C5">
        <w:rPr>
          <w:b/>
          <w:bCs/>
        </w:rPr>
        <w:fldChar w:fldCharType="begin"/>
      </w:r>
      <w:r w:rsidR="00D073C5">
        <w:rPr>
          <w:b/>
          <w:bCs/>
        </w:rPr>
        <w:instrText xml:space="preserve"> HYPERLINK "</w:instrText>
      </w:r>
      <w:r w:rsidR="00D073C5" w:rsidRPr="00612166">
        <w:rPr>
          <w:b/>
          <w:bCs/>
        </w:rPr>
        <w:instrText>https://www.zeit.de/wissen/umwelt/2023-04/expertenrat-klimaschutzgesetz-novelle-kritik</w:instrText>
      </w:r>
      <w:r w:rsidR="00D073C5">
        <w:rPr>
          <w:b/>
          <w:bCs/>
        </w:rPr>
        <w:instrText xml:space="preserve">" </w:instrText>
      </w:r>
      <w:r w:rsidR="00D073C5">
        <w:rPr>
          <w:b/>
          <w:bCs/>
        </w:rPr>
        <w:fldChar w:fldCharType="separate"/>
      </w:r>
      <w:r w:rsidR="00D073C5" w:rsidRPr="00137476">
        <w:rPr>
          <w:rStyle w:val="Hyperlink"/>
          <w:b/>
          <w:bCs/>
        </w:rPr>
        <w:t>https://www.zeit.de/wissen/umwelt/2023-04/expertenrat-klimaschutzgesetz-novelle-kritik</w:t>
      </w:r>
      <w:r w:rsidR="00D073C5">
        <w:rPr>
          <w:b/>
          <w:bCs/>
        </w:rPr>
        <w:fldChar w:fldCharType="end"/>
      </w:r>
    </w:p>
    <w:p w14:paraId="2104839C" w14:textId="2C0DF57D" w:rsidR="00010768" w:rsidRDefault="00010768" w:rsidP="00010768">
      <w:pPr>
        <w:rPr>
          <w:b/>
          <w:bCs/>
        </w:rPr>
      </w:pPr>
      <w:r w:rsidRPr="005B0427">
        <w:rPr>
          <w:b/>
          <w:bCs/>
        </w:rPr>
        <w:t>#</w:t>
      </w:r>
      <w:r>
        <w:rPr>
          <w:b/>
          <w:bCs/>
        </w:rPr>
        <w:t xml:space="preserve">14: </w:t>
      </w:r>
      <w:hyperlink r:id="rId7" w:history="1">
        <w:r w:rsidR="00D073C5" w:rsidRPr="00137476">
          <w:rPr>
            <w:rStyle w:val="Hyperlink"/>
            <w:b/>
            <w:bCs/>
          </w:rPr>
          <w:t>https://taz.de/Reform-des-Klimaschutzgesetzes/!5923019/</w:t>
        </w:r>
      </w:hyperlink>
    </w:p>
    <w:p w14:paraId="30ABDD6F" w14:textId="4B4ED4F6" w:rsidR="00010768" w:rsidRDefault="00010768" w:rsidP="00010768">
      <w:pPr>
        <w:rPr>
          <w:b/>
          <w:bCs/>
        </w:rPr>
      </w:pPr>
      <w:r w:rsidRPr="005B0427">
        <w:rPr>
          <w:b/>
          <w:bCs/>
        </w:rPr>
        <w:t>#</w:t>
      </w:r>
      <w:r>
        <w:rPr>
          <w:b/>
          <w:bCs/>
        </w:rPr>
        <w:t xml:space="preserve">28: </w:t>
      </w:r>
      <w:hyperlink r:id="rId8" w:history="1">
        <w:r w:rsidR="00D073C5" w:rsidRPr="00137476">
          <w:rPr>
            <w:rStyle w:val="Hyperlink"/>
            <w:b/>
            <w:bCs/>
          </w:rPr>
          <w:t>https://www.klimareporter.de/finanzen-wirtschaft/deutschland-bekommt-ein-einsparziel</w:t>
        </w:r>
      </w:hyperlink>
    </w:p>
    <w:p w14:paraId="5CCFE063" w14:textId="75430996" w:rsidR="00010768" w:rsidRDefault="00010768" w:rsidP="00010768">
      <w:pPr>
        <w:rPr>
          <w:b/>
          <w:bCs/>
        </w:rPr>
      </w:pPr>
      <w:r w:rsidRPr="005B0427">
        <w:rPr>
          <w:b/>
          <w:bCs/>
        </w:rPr>
        <w:t>#</w:t>
      </w:r>
      <w:r>
        <w:rPr>
          <w:b/>
          <w:bCs/>
        </w:rPr>
        <w:t xml:space="preserve">30: </w:t>
      </w:r>
      <w:hyperlink r:id="rId9" w:history="1">
        <w:r w:rsidR="00D073C5" w:rsidRPr="00137476">
          <w:rPr>
            <w:rStyle w:val="Hyperlink"/>
            <w:b/>
            <w:bCs/>
          </w:rPr>
          <w:t>https://www.klimareporter.de/gebaeude/zu-viele-fossile-ausnahmen-beim-heizen</w:t>
        </w:r>
      </w:hyperlink>
    </w:p>
    <w:p w14:paraId="75AB3086" w14:textId="7C16E6EC" w:rsidR="00010768" w:rsidRDefault="00010768" w:rsidP="00010768">
      <w:pPr>
        <w:rPr>
          <w:b/>
          <w:bCs/>
        </w:rPr>
      </w:pPr>
      <w:r w:rsidRPr="005B0427">
        <w:rPr>
          <w:b/>
          <w:bCs/>
        </w:rPr>
        <w:t>#</w:t>
      </w:r>
      <w:r>
        <w:rPr>
          <w:b/>
          <w:bCs/>
        </w:rPr>
        <w:t xml:space="preserve">39: </w:t>
      </w:r>
      <w:hyperlink r:id="rId10" w:anchor="ref=rss" w:history="1">
        <w:r w:rsidR="00D073C5" w:rsidRPr="00137476">
          <w:rPr>
            <w:rStyle w:val="Hyperlink"/>
            <w:b/>
            <w:bCs/>
          </w:rPr>
          <w:t>https://www.spiegel.de/wirtschaft/heizungs-wende-das-muessen-hausbesitzer-und-mieter-wissen-a-47bc694a-356b-4fb2-b3d8-a9ced884e281#ref=rss</w:t>
        </w:r>
      </w:hyperlink>
    </w:p>
    <w:p w14:paraId="437188EE" w14:textId="006F6F2F" w:rsidR="00010768" w:rsidRDefault="00010768" w:rsidP="00010768">
      <w:pPr>
        <w:rPr>
          <w:b/>
          <w:bCs/>
        </w:rPr>
      </w:pPr>
      <w:r w:rsidRPr="005B0427">
        <w:rPr>
          <w:b/>
          <w:bCs/>
        </w:rPr>
        <w:lastRenderedPageBreak/>
        <w:t>#</w:t>
      </w:r>
      <w:r>
        <w:rPr>
          <w:b/>
          <w:bCs/>
        </w:rPr>
        <w:t xml:space="preserve">40: </w:t>
      </w:r>
      <w:hyperlink r:id="rId11" w:history="1">
        <w:r w:rsidR="00FE4E3D" w:rsidRPr="00137476">
          <w:rPr>
            <w:rStyle w:val="Hyperlink"/>
            <w:b/>
            <w:bCs/>
          </w:rPr>
          <w:t>https://www.sueddeutsche.de/politik/heizung-gesetz-zuschuesse-1.5809263</w:t>
        </w:r>
      </w:hyperlink>
    </w:p>
    <w:p w14:paraId="759EDCDD" w14:textId="270BA87D" w:rsidR="00010768" w:rsidRDefault="00010768" w:rsidP="00010768">
      <w:pPr>
        <w:rPr>
          <w:b/>
          <w:bCs/>
        </w:rPr>
      </w:pPr>
      <w:r w:rsidRPr="005B0427">
        <w:rPr>
          <w:b/>
          <w:bCs/>
        </w:rPr>
        <w:t>#</w:t>
      </w:r>
      <w:r>
        <w:rPr>
          <w:b/>
          <w:bCs/>
        </w:rPr>
        <w:t xml:space="preserve">57: </w:t>
      </w:r>
      <w:hyperlink r:id="rId12" w:history="1">
        <w:r w:rsidR="00D073C5" w:rsidRPr="00137476">
          <w:rPr>
            <w:rStyle w:val="Hyperlink"/>
            <w:b/>
            <w:bCs/>
          </w:rPr>
          <w:t>https://www.zeit.de/wissen/2023-04/klimawandel-artenschwund-studie-alfred-wegener-institut</w:t>
        </w:r>
      </w:hyperlink>
    </w:p>
    <w:p w14:paraId="6A8BF249" w14:textId="540E3564" w:rsidR="00010768" w:rsidRDefault="00010768" w:rsidP="00010768">
      <w:pPr>
        <w:rPr>
          <w:b/>
          <w:bCs/>
        </w:rPr>
      </w:pPr>
      <w:r w:rsidRPr="005B0427">
        <w:rPr>
          <w:b/>
          <w:bCs/>
        </w:rPr>
        <w:t>#</w:t>
      </w:r>
      <w:r>
        <w:rPr>
          <w:b/>
          <w:bCs/>
        </w:rPr>
        <w:t xml:space="preserve">64: </w:t>
      </w:r>
      <w:hyperlink r:id="rId13" w:history="1">
        <w:r w:rsidR="00D073C5" w:rsidRPr="00137476">
          <w:rPr>
            <w:rStyle w:val="Hyperlink"/>
            <w:b/>
            <w:bCs/>
          </w:rPr>
          <w:t>https://taz.de/Kabinett-will-Energieeffizienzgesetz/!5926250/</w:t>
        </w:r>
      </w:hyperlink>
    </w:p>
    <w:p w14:paraId="1115E45C" w14:textId="230B8877" w:rsidR="00010768" w:rsidRDefault="00010768" w:rsidP="00010768">
      <w:pPr>
        <w:rPr>
          <w:b/>
          <w:bCs/>
        </w:rPr>
      </w:pPr>
      <w:r w:rsidRPr="005B0427">
        <w:rPr>
          <w:b/>
          <w:bCs/>
        </w:rPr>
        <w:t>#</w:t>
      </w:r>
      <w:r>
        <w:rPr>
          <w:b/>
          <w:bCs/>
        </w:rPr>
        <w:t xml:space="preserve">76: </w:t>
      </w:r>
      <w:hyperlink r:id="rId14" w:history="1">
        <w:r w:rsidR="00D073C5" w:rsidRPr="00137476">
          <w:rPr>
            <w:rStyle w:val="Hyperlink"/>
            <w:b/>
            <w:bCs/>
          </w:rPr>
          <w:t>https://www.sueddeutsche.de/politik/klimarat-klimaziele-alarm-1.5804608</w:t>
        </w:r>
      </w:hyperlink>
    </w:p>
    <w:p w14:paraId="0FE66714" w14:textId="6227634B" w:rsidR="00010768" w:rsidRDefault="00010768" w:rsidP="00010768">
      <w:pPr>
        <w:rPr>
          <w:b/>
          <w:bCs/>
        </w:rPr>
      </w:pPr>
      <w:r w:rsidRPr="005B0427">
        <w:rPr>
          <w:b/>
          <w:bCs/>
        </w:rPr>
        <w:t>#</w:t>
      </w:r>
      <w:r>
        <w:rPr>
          <w:b/>
          <w:bCs/>
        </w:rPr>
        <w:t xml:space="preserve">78: </w:t>
      </w:r>
      <w:hyperlink r:id="rId15" w:history="1">
        <w:r w:rsidR="00D073C5" w:rsidRPr="00137476">
          <w:rPr>
            <w:rStyle w:val="Hyperlink"/>
            <w:b/>
            <w:bCs/>
          </w:rPr>
          <w:t>https://www.klimareporter.de/deutschland/ampel-im-klimastress</w:t>
        </w:r>
      </w:hyperlink>
    </w:p>
    <w:p w14:paraId="150D32F3" w14:textId="658448CF" w:rsidR="00010768" w:rsidRDefault="00010768" w:rsidP="00010768">
      <w:pPr>
        <w:rPr>
          <w:b/>
          <w:bCs/>
        </w:rPr>
      </w:pPr>
      <w:r w:rsidRPr="005B0427">
        <w:rPr>
          <w:b/>
          <w:bCs/>
        </w:rPr>
        <w:t>#</w:t>
      </w:r>
      <w:r>
        <w:rPr>
          <w:b/>
          <w:bCs/>
        </w:rPr>
        <w:t xml:space="preserve">79: </w:t>
      </w:r>
      <w:hyperlink r:id="rId16" w:history="1">
        <w:r w:rsidR="00D073C5" w:rsidRPr="00137476">
          <w:rPr>
            <w:rStyle w:val="Hyperlink"/>
            <w:b/>
            <w:bCs/>
          </w:rPr>
          <w:t>https://www.sueddeutsche.de/wissen/atom-studie-15-millionen-tonnen-mehr-co2-mit-akw-abschaltung-dpa.urn-newsml-dpa-com-20090101-230414-99-308236?source=rss</w:t>
        </w:r>
      </w:hyperlink>
    </w:p>
    <w:p w14:paraId="36684F19" w14:textId="1F42CC0A" w:rsidR="00010768" w:rsidRDefault="00010768" w:rsidP="00010768">
      <w:pPr>
        <w:rPr>
          <w:b/>
          <w:bCs/>
        </w:rPr>
      </w:pPr>
      <w:r w:rsidRPr="005B0427">
        <w:rPr>
          <w:b/>
          <w:bCs/>
        </w:rPr>
        <w:t>#</w:t>
      </w:r>
      <w:r>
        <w:rPr>
          <w:b/>
          <w:bCs/>
        </w:rPr>
        <w:t xml:space="preserve">80: </w:t>
      </w:r>
      <w:hyperlink r:id="rId17" w:history="1">
        <w:r w:rsidR="00D073C5" w:rsidRPr="00137476">
          <w:rPr>
            <w:rStyle w:val="Hyperlink"/>
            <w:b/>
            <w:bCs/>
          </w:rPr>
          <w:t>https://taz.de/Waermewende-in-Deutschland/!5926460/</w:t>
        </w:r>
      </w:hyperlink>
    </w:p>
    <w:p w14:paraId="5AAF3C1C" w14:textId="61000B71" w:rsidR="00010768" w:rsidRDefault="00010768" w:rsidP="00010768">
      <w:pPr>
        <w:rPr>
          <w:b/>
          <w:bCs/>
        </w:rPr>
      </w:pPr>
      <w:r w:rsidRPr="005B0427">
        <w:rPr>
          <w:b/>
          <w:bCs/>
        </w:rPr>
        <w:t>#</w:t>
      </w:r>
      <w:r>
        <w:rPr>
          <w:b/>
          <w:bCs/>
        </w:rPr>
        <w:t xml:space="preserve">87: </w:t>
      </w:r>
      <w:hyperlink r:id="rId18" w:history="1">
        <w:r w:rsidR="00D073C5" w:rsidRPr="00137476">
          <w:rPr>
            <w:rStyle w:val="Hyperlink"/>
            <w:b/>
            <w:bCs/>
          </w:rPr>
          <w:t>https://www.sueddeutsche.de/politik/klimaschutz-koalition-streit-1.5811215?source=rss</w:t>
        </w:r>
      </w:hyperlink>
    </w:p>
    <w:p w14:paraId="0FA1E9B2" w14:textId="35E15D11" w:rsidR="00010768" w:rsidRDefault="00010768" w:rsidP="00010768">
      <w:pPr>
        <w:rPr>
          <w:b/>
          <w:bCs/>
        </w:rPr>
      </w:pPr>
      <w:r w:rsidRPr="005B0427">
        <w:rPr>
          <w:b/>
          <w:bCs/>
        </w:rPr>
        <w:t>#</w:t>
      </w:r>
      <w:r>
        <w:rPr>
          <w:b/>
          <w:bCs/>
        </w:rPr>
        <w:t xml:space="preserve">92: </w:t>
      </w:r>
      <w:hyperlink r:id="rId19" w:history="1">
        <w:r w:rsidR="00D073C5" w:rsidRPr="00137476">
          <w:rPr>
            <w:rStyle w:val="Hyperlink"/>
            <w:b/>
            <w:bCs/>
          </w:rPr>
          <w:t>https://taz.de/Geplante-Foerderung-neuer-Heizungen/!5926357/</w:t>
        </w:r>
      </w:hyperlink>
    </w:p>
    <w:p w14:paraId="518F1E3D" w14:textId="1B0DF950" w:rsidR="00010768" w:rsidRDefault="00010768" w:rsidP="00010768">
      <w:pPr>
        <w:rPr>
          <w:b/>
          <w:bCs/>
        </w:rPr>
      </w:pPr>
      <w:r w:rsidRPr="005B0427">
        <w:rPr>
          <w:b/>
          <w:bCs/>
        </w:rPr>
        <w:t>#</w:t>
      </w:r>
      <w:r>
        <w:rPr>
          <w:b/>
          <w:bCs/>
        </w:rPr>
        <w:t xml:space="preserve">102: </w:t>
      </w:r>
      <w:hyperlink r:id="rId20" w:history="1">
        <w:r w:rsidR="00D073C5" w:rsidRPr="00137476">
          <w:rPr>
            <w:rStyle w:val="Hyperlink"/>
            <w:b/>
            <w:bCs/>
          </w:rPr>
          <w:t>https://www.spiegel.de/wissenschaft/mensch/klima-verzoegerungstaktik-was-springer-schaeffler-spahn-und-wagenknecht-gemeinsam-haben-a-3389f444-c450-49fb-8b15-323de27cfb1f</w:t>
        </w:r>
      </w:hyperlink>
    </w:p>
    <w:p w14:paraId="0221A300" w14:textId="025197F5" w:rsidR="00636AE2" w:rsidRDefault="00636AE2" w:rsidP="00636AE2">
      <w:pPr>
        <w:rPr>
          <w:b/>
          <w:bCs/>
        </w:rPr>
      </w:pPr>
      <w:r w:rsidRPr="005B0427">
        <w:rPr>
          <w:b/>
          <w:bCs/>
        </w:rPr>
        <w:t>#</w:t>
      </w:r>
      <w:r>
        <w:rPr>
          <w:b/>
          <w:bCs/>
        </w:rPr>
        <w:t xml:space="preserve">103: </w:t>
      </w:r>
      <w:hyperlink r:id="rId21" w:history="1">
        <w:r w:rsidR="00D073C5" w:rsidRPr="00137476">
          <w:rPr>
            <w:rStyle w:val="Hyperlink"/>
            <w:b/>
            <w:bCs/>
          </w:rPr>
          <w:t>https://www.spiegel.de/politik/deutschland/cdu-gegen-die-gruenen-wie-friedrich-merz-den-klimastreber-robert-habeck-bremst-a-6757865c-4fab-4e8f-8794-5eb7ca372e3f</w:t>
        </w:r>
      </w:hyperlink>
    </w:p>
    <w:p w14:paraId="72B9544B" w14:textId="77777777" w:rsidR="00D073C5" w:rsidRDefault="00D073C5" w:rsidP="00636AE2">
      <w:pPr>
        <w:rPr>
          <w:b/>
          <w:bCs/>
        </w:rPr>
      </w:pPr>
    </w:p>
    <w:p w14:paraId="754D037B" w14:textId="0BEAEBD3" w:rsidR="00073CF4" w:rsidRDefault="00073CF4" w:rsidP="00EC0E72">
      <w:pPr>
        <w:rPr>
          <w:b/>
          <w:bCs/>
        </w:rPr>
      </w:pPr>
    </w:p>
    <w:p w14:paraId="675A76A6" w14:textId="77777777" w:rsidR="00401EFB" w:rsidRDefault="00401EFB" w:rsidP="00EC0E72">
      <w:pPr>
        <w:rPr>
          <w:b/>
          <w:bCs/>
        </w:rPr>
      </w:pPr>
    </w:p>
    <w:p w14:paraId="2BD86898" w14:textId="2E337B47" w:rsidR="002E181C" w:rsidRDefault="002E181C"/>
    <w:p w14:paraId="080D1DBA" w14:textId="77777777" w:rsidR="00EC0E72" w:rsidRDefault="00EC0E72"/>
    <w:p w14:paraId="02D529F0" w14:textId="77777777" w:rsidR="006010BA" w:rsidRDefault="006010BA"/>
    <w:sectPr w:rsidR="006010BA">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19664" w14:textId="77777777" w:rsidR="004F4610" w:rsidRDefault="004F4610" w:rsidP="00C272FD">
      <w:pPr>
        <w:spacing w:after="0" w:line="240" w:lineRule="auto"/>
      </w:pPr>
      <w:r>
        <w:separator/>
      </w:r>
    </w:p>
  </w:endnote>
  <w:endnote w:type="continuationSeparator" w:id="0">
    <w:p w14:paraId="4B41587A" w14:textId="77777777" w:rsidR="004F4610" w:rsidRDefault="004F4610" w:rsidP="00C2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722154"/>
      <w:docPartObj>
        <w:docPartGallery w:val="Page Numbers (Bottom of Page)"/>
        <w:docPartUnique/>
      </w:docPartObj>
    </w:sdtPr>
    <w:sdtEndPr/>
    <w:sdtContent>
      <w:p w14:paraId="2F79CB55" w14:textId="77777777" w:rsidR="000C6167" w:rsidRDefault="000C6167">
        <w:pPr>
          <w:pStyle w:val="Fuzeile"/>
        </w:pPr>
        <w:r>
          <w:rPr>
            <w:noProof/>
          </w:rPr>
          <mc:AlternateContent>
            <mc:Choice Requires="wps">
              <w:drawing>
                <wp:anchor distT="0" distB="0" distL="114300" distR="114300" simplePos="0" relativeHeight="251659264" behindDoc="0" locked="0" layoutInCell="1" allowOverlap="1" wp14:anchorId="5674E234" wp14:editId="5D16B969">
                  <wp:simplePos x="0" y="0"/>
                  <wp:positionH relativeFrom="rightMargin">
                    <wp:align>center</wp:align>
                  </wp:positionH>
                  <wp:positionV relativeFrom="bottomMargin">
                    <wp:align>top</wp:align>
                  </wp:positionV>
                  <wp:extent cx="762000" cy="895350"/>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A97CEDA" w14:textId="77777777" w:rsidR="000C6167" w:rsidRDefault="000C6167">
                                      <w:pPr>
                                        <w:jc w:val="center"/>
                                        <w:rPr>
                                          <w:rFonts w:asciiTheme="majorHAnsi" w:eastAsiaTheme="majorEastAsia" w:hAnsiTheme="majorHAnsi" w:cstheme="majorBidi"/>
                                          <w:sz w:val="48"/>
                                          <w:szCs w:val="48"/>
                                        </w:rPr>
                                      </w:pPr>
                                      <w:r>
                                        <w:rPr>
                                          <w:rFonts w:eastAsiaTheme="minorEastAsia" w:cs="Times New Roman"/>
                                          <w:sz w:val="22"/>
                                        </w:rPr>
                                        <w:fldChar w:fldCharType="begin"/>
                                      </w:r>
                                      <w:r>
                                        <w:instrText>PAGE   \* MERGEFORMAT</w:instrText>
                                      </w:r>
                                      <w:r>
                                        <w:rPr>
                                          <w:rFonts w:eastAsiaTheme="minorEastAsia" w:cs="Times New Roman"/>
                                          <w:sz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E234" id="Rechteck 8"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GWCbjMCAgAA5A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7A97CEDA" w14:textId="77777777" w:rsidR="000C6167" w:rsidRDefault="000C6167">
                                <w:pPr>
                                  <w:jc w:val="center"/>
                                  <w:rPr>
                                    <w:rFonts w:asciiTheme="majorHAnsi" w:eastAsiaTheme="majorEastAsia" w:hAnsiTheme="majorHAnsi" w:cstheme="majorBidi"/>
                                    <w:sz w:val="48"/>
                                    <w:szCs w:val="48"/>
                                  </w:rPr>
                                </w:pPr>
                                <w:r>
                                  <w:rPr>
                                    <w:rFonts w:eastAsiaTheme="minorEastAsia" w:cs="Times New Roman"/>
                                    <w:sz w:val="22"/>
                                  </w:rPr>
                                  <w:fldChar w:fldCharType="begin"/>
                                </w:r>
                                <w:r>
                                  <w:instrText>PAGE   \* MERGEFORMAT</w:instrText>
                                </w:r>
                                <w:r>
                                  <w:rPr>
                                    <w:rFonts w:eastAsiaTheme="minorEastAsia" w:cs="Times New Roman"/>
                                    <w:sz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AA33" w14:textId="77777777" w:rsidR="004F4610" w:rsidRDefault="004F4610" w:rsidP="00C272FD">
      <w:pPr>
        <w:spacing w:after="0" w:line="240" w:lineRule="auto"/>
      </w:pPr>
      <w:r>
        <w:separator/>
      </w:r>
    </w:p>
  </w:footnote>
  <w:footnote w:type="continuationSeparator" w:id="0">
    <w:p w14:paraId="0EC3DF2D" w14:textId="77777777" w:rsidR="004F4610" w:rsidRDefault="004F4610" w:rsidP="00C272FD">
      <w:pPr>
        <w:spacing w:after="0" w:line="240" w:lineRule="auto"/>
      </w:pPr>
      <w:r>
        <w:continuationSeparator/>
      </w:r>
    </w:p>
  </w:footnote>
  <w:footnote w:id="1">
    <w:p w14:paraId="055032C4" w14:textId="577EBB8A" w:rsidR="000C6167" w:rsidRPr="00CE28BC" w:rsidRDefault="000C6167" w:rsidP="00B6692D">
      <w:pPr>
        <w:pStyle w:val="Funotentext"/>
        <w:rPr>
          <w:bCs/>
        </w:rPr>
      </w:pPr>
      <w:r>
        <w:rPr>
          <w:rStyle w:val="Funotenzeichen"/>
        </w:rPr>
        <w:footnoteRef/>
      </w:r>
      <w:r>
        <w:t xml:space="preserve"> </w:t>
      </w:r>
      <w:r w:rsidRPr="00CE28BC">
        <w:rPr>
          <w:b/>
        </w:rPr>
        <w:t>Quellen</w:t>
      </w:r>
      <w:r w:rsidRPr="00CE28BC">
        <w:rPr>
          <w:bCs/>
        </w:rPr>
        <w:t xml:space="preserve"> </w:t>
      </w:r>
      <w:r w:rsidRPr="009201F2">
        <w:rPr>
          <w:b/>
        </w:rPr>
        <w:t>für das Folgende sind</w:t>
      </w:r>
      <w:r w:rsidRPr="00CE28BC">
        <w:rPr>
          <w:bCs/>
        </w:rPr>
        <w:t xml:space="preserve">: Online-Artikel aus Zeitungen und Zeitschriften. </w:t>
      </w:r>
      <w:r>
        <w:rPr>
          <w:bCs/>
        </w:rPr>
        <w:t xml:space="preserve">Einzelne Textpassagen werden von mir manchmal nahezu wörtlich übernommen. </w:t>
      </w:r>
      <w:r w:rsidRPr="00CE28BC">
        <w:rPr>
          <w:bCs/>
        </w:rPr>
        <w:t xml:space="preserve">Diesbezügliche Literaturhinweise </w:t>
      </w:r>
      <w:r>
        <w:rPr>
          <w:bCs/>
        </w:rPr>
        <w:t xml:space="preserve">(der Form </w:t>
      </w:r>
      <w:r w:rsidRPr="00E31DBF">
        <w:rPr>
          <w:b/>
        </w:rPr>
        <w:t>#</w:t>
      </w:r>
      <w:proofErr w:type="spellStart"/>
      <w:r w:rsidRPr="00E31DBF">
        <w:rPr>
          <w:b/>
        </w:rPr>
        <w:t>nn</w:t>
      </w:r>
      <w:proofErr w:type="spellEnd"/>
      <w:r>
        <w:rPr>
          <w:bCs/>
        </w:rPr>
        <w:t xml:space="preserve">) </w:t>
      </w:r>
      <w:r w:rsidRPr="00CE28BC">
        <w:rPr>
          <w:bCs/>
        </w:rPr>
        <w:t>befinden</w:t>
      </w:r>
      <w:r>
        <w:rPr>
          <w:bCs/>
        </w:rPr>
        <w:t xml:space="preserve"> in den folgenden Textabschnitten. Sie gelten immer solange bis im Text der nächste Literaturhinweis erscheint. Am Ende dieses Berichts werden u</w:t>
      </w:r>
      <w:r w:rsidRPr="00CE28BC">
        <w:rPr>
          <w:bCs/>
        </w:rPr>
        <w:t>nter der Überschrift „Literatur“</w:t>
      </w:r>
      <w:r>
        <w:rPr>
          <w:bCs/>
        </w:rPr>
        <w:t xml:space="preserve"> die Quellen </w:t>
      </w:r>
      <w:r w:rsidRPr="00EF1DAE">
        <w:rPr>
          <w:bCs/>
          <w:u w:val="single"/>
        </w:rPr>
        <w:t>detailliert</w:t>
      </w:r>
      <w:r>
        <w:rPr>
          <w:bCs/>
        </w:rPr>
        <w:t xml:space="preserve"> angegeben</w:t>
      </w:r>
      <w:r w:rsidRPr="00CE28BC">
        <w:rPr>
          <w:bCs/>
        </w:rPr>
        <w:t xml:space="preserve">. </w:t>
      </w:r>
    </w:p>
  </w:footnote>
  <w:footnote w:id="2">
    <w:p w14:paraId="30DBE453" w14:textId="61A29728" w:rsidR="000C6167" w:rsidRDefault="000C6167">
      <w:pPr>
        <w:pStyle w:val="Funotentext"/>
      </w:pPr>
      <w:r>
        <w:rPr>
          <w:rStyle w:val="Funotenzeichen"/>
        </w:rPr>
        <w:footnoteRef/>
      </w:r>
      <w:r>
        <w:t xml:space="preserve"> </w:t>
      </w:r>
      <w:r w:rsidRPr="00320A91">
        <w:rPr>
          <w:bCs/>
        </w:rPr>
        <w:t>Geplant</w:t>
      </w:r>
      <w:r>
        <w:rPr>
          <w:bCs/>
        </w:rPr>
        <w:t xml:space="preserve"> war die Verabschiedung durch </w:t>
      </w:r>
      <w:r w:rsidRPr="00320A91">
        <w:rPr>
          <w:bCs/>
        </w:rPr>
        <w:t>Bundestag und Bundesrat</w:t>
      </w:r>
      <w:r>
        <w:rPr>
          <w:bCs/>
        </w:rPr>
        <w:t xml:space="preserve"> </w:t>
      </w:r>
      <w:r w:rsidRPr="00320A91">
        <w:rPr>
          <w:bCs/>
        </w:rPr>
        <w:t>noch vor der Sommerpause</w:t>
      </w:r>
      <w:r w:rsidR="008A6397">
        <w:rPr>
          <w:bCs/>
        </w:rPr>
        <w:t>.</w:t>
      </w:r>
      <w:r w:rsidRPr="00320A91">
        <w:rPr>
          <w:bCs/>
        </w:rPr>
        <w:t xml:space="preserve"> </w:t>
      </w:r>
    </w:p>
  </w:footnote>
  <w:footnote w:id="3">
    <w:p w14:paraId="578CDA70" w14:textId="158A6B41" w:rsidR="000C6167" w:rsidRDefault="000C6167">
      <w:pPr>
        <w:pStyle w:val="Funotentext"/>
      </w:pPr>
      <w:r>
        <w:rPr>
          <w:rStyle w:val="Funotenzeichen"/>
        </w:rPr>
        <w:footnoteRef/>
      </w:r>
      <w:r>
        <w:t xml:space="preserve"> </w:t>
      </w:r>
      <w:r w:rsidR="008A6397">
        <w:t>Z</w:t>
      </w:r>
      <w:r>
        <w:t xml:space="preserve">u den Strategien und Motivationen der überaus aktiven Gegner dieses Gesetzes siehe </w:t>
      </w:r>
      <w:r w:rsidRPr="00320A91">
        <w:rPr>
          <w:b/>
          <w:bCs/>
        </w:rPr>
        <w:t>#102</w:t>
      </w:r>
      <w:r w:rsidR="00636AE2">
        <w:rPr>
          <w:b/>
          <w:bCs/>
        </w:rPr>
        <w:t xml:space="preserve"> und #103</w:t>
      </w:r>
      <w:r w:rsidR="008A6397">
        <w:rPr>
          <w:b/>
          <w:bCs/>
        </w:rPr>
        <w:t>.</w:t>
      </w:r>
    </w:p>
  </w:footnote>
  <w:footnote w:id="4">
    <w:p w14:paraId="12F510AC" w14:textId="77777777" w:rsidR="000C6167" w:rsidRDefault="000C6167" w:rsidP="00243B20">
      <w:pPr>
        <w:pStyle w:val="Funotentext"/>
      </w:pPr>
      <w:r>
        <w:rPr>
          <w:rStyle w:val="Funotenzeichen"/>
        </w:rPr>
        <w:footnoteRef/>
      </w:r>
      <w:r>
        <w:t xml:space="preserve"> Das Geld dafür soll aus dem milliardenschweren Klima- und Transformationsfonds ﬂießen. "Die Finanzierung ist gesichert", sagt Habeck. Siehe </w:t>
      </w:r>
      <w:r w:rsidRPr="00176B55">
        <w:rPr>
          <w:b/>
          <w:bCs/>
        </w:rPr>
        <w:t>#40</w:t>
      </w:r>
      <w:r>
        <w:t>.</w:t>
      </w:r>
    </w:p>
  </w:footnote>
  <w:footnote w:id="5">
    <w:p w14:paraId="47DCE93C" w14:textId="7591F912" w:rsidR="000C6167" w:rsidRDefault="000C6167">
      <w:pPr>
        <w:pStyle w:val="Funotentext"/>
      </w:pPr>
      <w:r>
        <w:rPr>
          <w:rStyle w:val="Funotenzeichen"/>
        </w:rPr>
        <w:footnoteRef/>
      </w:r>
      <w:r>
        <w:t xml:space="preserve"> </w:t>
      </w:r>
      <w:r w:rsidR="008A6397">
        <w:t>S</w:t>
      </w:r>
      <w:r>
        <w:t xml:space="preserve">iehe </w:t>
      </w:r>
      <w:r w:rsidRPr="00C71EE9">
        <w:rPr>
          <w:b/>
          <w:bCs/>
        </w:rPr>
        <w:t>#78, #80, #92</w:t>
      </w:r>
      <w:r w:rsidR="008A6397">
        <w:rPr>
          <w:b/>
          <w:bCs/>
        </w:rPr>
        <w:t>.</w:t>
      </w:r>
    </w:p>
  </w:footnote>
  <w:footnote w:id="6">
    <w:p w14:paraId="40094120" w14:textId="4EA934F5" w:rsidR="000C6167" w:rsidRPr="00274EEE" w:rsidRDefault="000C6167">
      <w:pPr>
        <w:pStyle w:val="Funotentext"/>
        <w:rPr>
          <w:sz w:val="24"/>
        </w:rPr>
      </w:pPr>
      <w:r>
        <w:rPr>
          <w:rStyle w:val="Funotenzeichen"/>
        </w:rPr>
        <w:footnoteRef/>
      </w:r>
      <w:r>
        <w:t xml:space="preserve"> Näheres dazu siehe </w:t>
      </w:r>
      <w:r w:rsidRPr="005B3173">
        <w:rPr>
          <w:b/>
          <w:bCs/>
        </w:rPr>
        <w:t>#30</w:t>
      </w:r>
      <w:r>
        <w:t>.</w:t>
      </w:r>
      <w:r w:rsidR="00274EEE">
        <w:rPr>
          <w:sz w:val="24"/>
        </w:rPr>
        <w:t xml:space="preserve"> </w:t>
      </w:r>
    </w:p>
  </w:footnote>
  <w:footnote w:id="7">
    <w:p w14:paraId="56571EC8" w14:textId="415EB1AE" w:rsidR="000C6167" w:rsidRDefault="000C6167">
      <w:pPr>
        <w:pStyle w:val="Funotentext"/>
      </w:pPr>
      <w:r>
        <w:rPr>
          <w:rStyle w:val="Funotenzeichen"/>
        </w:rPr>
        <w:footnoteRef/>
      </w:r>
      <w:r>
        <w:t xml:space="preserve"> Diesbezüglich gibt es eine Protokollnotiz im vom Kabinett verabschiedeten Gesetzesentwurf.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11A6" w14:textId="28A8AC89" w:rsidR="000C6167" w:rsidRDefault="00375781" w:rsidP="00EA105F">
    <w:pPr>
      <w:jc w:val="center"/>
      <w:rPr>
        <w:b/>
        <w:bCs/>
        <w:color w:val="00B050"/>
        <w:sz w:val="22"/>
      </w:rPr>
    </w:pPr>
    <w:r>
      <w:rPr>
        <w:b/>
        <w:bCs/>
        <w:color w:val="00B050"/>
        <w:sz w:val="22"/>
      </w:rPr>
      <w:t>V</w:t>
    </w:r>
    <w:r w:rsidR="000C6167" w:rsidRPr="006E7E44">
      <w:rPr>
        <w:b/>
        <w:bCs/>
        <w:color w:val="00B050"/>
        <w:sz w:val="22"/>
      </w:rPr>
      <w:t>olker Brandl (</w:t>
    </w:r>
    <w:hyperlink r:id="rId1" w:history="1">
      <w:r w:rsidR="000C6167" w:rsidRPr="006E7E44">
        <w:rPr>
          <w:rStyle w:val="Hyperlink"/>
          <w:b/>
          <w:bCs/>
          <w:color w:val="00B050"/>
          <w:sz w:val="22"/>
        </w:rPr>
        <w:t>attacvobra@online.de</w:t>
      </w:r>
    </w:hyperlink>
    <w:r w:rsidR="000C6167" w:rsidRPr="006E7E44">
      <w:rPr>
        <w:b/>
        <w:bCs/>
        <w:color w:val="00B050"/>
        <w:sz w:val="22"/>
      </w:rPr>
      <w:t>) –</w:t>
    </w:r>
    <w:r w:rsidR="000C6167">
      <w:rPr>
        <w:b/>
        <w:bCs/>
        <w:color w:val="00B050"/>
        <w:sz w:val="22"/>
      </w:rPr>
      <w:t xml:space="preserve"> </w:t>
    </w:r>
    <w:r w:rsidR="000C6167" w:rsidRPr="006E7E44">
      <w:rPr>
        <w:b/>
        <w:bCs/>
        <w:color w:val="00B050"/>
        <w:sz w:val="22"/>
      </w:rPr>
      <w:t>Attac Karlsruhe</w:t>
    </w:r>
  </w:p>
  <w:p w14:paraId="2D1EE6D8" w14:textId="4F46BE39" w:rsidR="000C6167" w:rsidRDefault="000C6167" w:rsidP="00EA105F">
    <w:pPr>
      <w:pStyle w:val="Kopfzeile"/>
      <w:jc w:val="center"/>
      <w:rPr>
        <w:b/>
        <w:bCs/>
        <w:color w:val="00B050"/>
        <w:sz w:val="22"/>
      </w:rPr>
    </w:pPr>
    <w:r>
      <w:rPr>
        <w:b/>
        <w:bCs/>
        <w:color w:val="00B050"/>
        <w:sz w:val="22"/>
      </w:rPr>
      <w:t>04. 0</w:t>
    </w:r>
    <w:r w:rsidR="00375781">
      <w:rPr>
        <w:b/>
        <w:bCs/>
        <w:color w:val="00B050"/>
        <w:sz w:val="22"/>
      </w:rPr>
      <w:t>5</w:t>
    </w:r>
    <w:r>
      <w:rPr>
        <w:b/>
        <w:bCs/>
        <w:color w:val="00B050"/>
        <w:sz w:val="22"/>
      </w:rPr>
      <w:t>. 2023</w:t>
    </w:r>
  </w:p>
  <w:p w14:paraId="6048149C" w14:textId="77777777" w:rsidR="000C6167" w:rsidRDefault="000C61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C9"/>
    <w:multiLevelType w:val="hybridMultilevel"/>
    <w:tmpl w:val="10F854BC"/>
    <w:lvl w:ilvl="0" w:tplc="384AE1A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1" w15:restartNumberingAfterBreak="0">
    <w:nsid w:val="2C8C41EE"/>
    <w:multiLevelType w:val="hybridMultilevel"/>
    <w:tmpl w:val="5726D7C0"/>
    <w:lvl w:ilvl="0" w:tplc="5E02F1EE">
      <w:start w:val="1"/>
      <w:numFmt w:val="decimal"/>
      <w:lvlText w:val="%1."/>
      <w:lvlJc w:val="left"/>
      <w:pPr>
        <w:ind w:left="360" w:hanging="360"/>
      </w:pPr>
      <w:rPr>
        <w:b/>
        <w:bCs w:val="0"/>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CEC2450"/>
    <w:multiLevelType w:val="hybridMultilevel"/>
    <w:tmpl w:val="0762A0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6494CE2"/>
    <w:multiLevelType w:val="hybridMultilevel"/>
    <w:tmpl w:val="8F4CE094"/>
    <w:lvl w:ilvl="0" w:tplc="04070003">
      <w:start w:val="1"/>
      <w:numFmt w:val="bullet"/>
      <w:lvlText w:val="o"/>
      <w:lvlJc w:val="left"/>
      <w:pPr>
        <w:ind w:left="643" w:hanging="360"/>
      </w:pPr>
      <w:rPr>
        <w:rFonts w:ascii="Courier New" w:hAnsi="Courier New" w:cs="Courier New"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4" w15:restartNumberingAfterBreak="0">
    <w:nsid w:val="54DE22A2"/>
    <w:multiLevelType w:val="hybridMultilevel"/>
    <w:tmpl w:val="CBB8FB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632023B"/>
    <w:multiLevelType w:val="hybridMultilevel"/>
    <w:tmpl w:val="7D6648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9357C8A"/>
    <w:multiLevelType w:val="hybridMultilevel"/>
    <w:tmpl w:val="2076BCD2"/>
    <w:lvl w:ilvl="0" w:tplc="32541B02">
      <w:start w:val="1"/>
      <w:numFmt w:val="decimal"/>
      <w:lvlText w:val="%1."/>
      <w:lvlJc w:val="left"/>
      <w:pPr>
        <w:ind w:left="360" w:hanging="360"/>
      </w:pPr>
      <w:rPr>
        <w:b/>
        <w:bCs/>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8B75F6A"/>
    <w:multiLevelType w:val="hybridMultilevel"/>
    <w:tmpl w:val="81B6A93A"/>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6B8AA3A-DCD5-46BB-AF1C-E716A43761BE}"/>
    <w:docVar w:name="dgnword-eventsink" w:val="1657515521856"/>
  </w:docVars>
  <w:rsids>
    <w:rsidRoot w:val="00A538D7"/>
    <w:rsid w:val="000010A9"/>
    <w:rsid w:val="00002130"/>
    <w:rsid w:val="00003E68"/>
    <w:rsid w:val="00010768"/>
    <w:rsid w:val="000174AD"/>
    <w:rsid w:val="00017557"/>
    <w:rsid w:val="000227C4"/>
    <w:rsid w:val="000244C8"/>
    <w:rsid w:val="0002559B"/>
    <w:rsid w:val="00033AE7"/>
    <w:rsid w:val="00034F1B"/>
    <w:rsid w:val="0003638B"/>
    <w:rsid w:val="000513A6"/>
    <w:rsid w:val="00056640"/>
    <w:rsid w:val="000666CA"/>
    <w:rsid w:val="000733AC"/>
    <w:rsid w:val="00073CF4"/>
    <w:rsid w:val="00081E35"/>
    <w:rsid w:val="00085D2A"/>
    <w:rsid w:val="000924A6"/>
    <w:rsid w:val="000936C1"/>
    <w:rsid w:val="00095544"/>
    <w:rsid w:val="00096E92"/>
    <w:rsid w:val="000B11C3"/>
    <w:rsid w:val="000B4459"/>
    <w:rsid w:val="000B58BB"/>
    <w:rsid w:val="000B74A3"/>
    <w:rsid w:val="000C6167"/>
    <w:rsid w:val="000C7DF1"/>
    <w:rsid w:val="000D1A03"/>
    <w:rsid w:val="000E4157"/>
    <w:rsid w:val="000F4668"/>
    <w:rsid w:val="00100047"/>
    <w:rsid w:val="0010448D"/>
    <w:rsid w:val="00106715"/>
    <w:rsid w:val="001172AE"/>
    <w:rsid w:val="00120C9C"/>
    <w:rsid w:val="00121C14"/>
    <w:rsid w:val="001226A6"/>
    <w:rsid w:val="00122804"/>
    <w:rsid w:val="00130C14"/>
    <w:rsid w:val="00132216"/>
    <w:rsid w:val="00137273"/>
    <w:rsid w:val="0014555C"/>
    <w:rsid w:val="0014572A"/>
    <w:rsid w:val="00151A96"/>
    <w:rsid w:val="00151F5C"/>
    <w:rsid w:val="00153B4C"/>
    <w:rsid w:val="00153F2E"/>
    <w:rsid w:val="00157F49"/>
    <w:rsid w:val="00160978"/>
    <w:rsid w:val="00161C9B"/>
    <w:rsid w:val="00171EBE"/>
    <w:rsid w:val="00176B55"/>
    <w:rsid w:val="00177D16"/>
    <w:rsid w:val="0018706B"/>
    <w:rsid w:val="00195F83"/>
    <w:rsid w:val="001A1F5C"/>
    <w:rsid w:val="001A5D5C"/>
    <w:rsid w:val="001B0927"/>
    <w:rsid w:val="001C4DB6"/>
    <w:rsid w:val="001D0BF4"/>
    <w:rsid w:val="001D627F"/>
    <w:rsid w:val="001D6DF8"/>
    <w:rsid w:val="001E0891"/>
    <w:rsid w:val="001F1A8F"/>
    <w:rsid w:val="001F2BF8"/>
    <w:rsid w:val="001F4286"/>
    <w:rsid w:val="001F6F4A"/>
    <w:rsid w:val="00200DEE"/>
    <w:rsid w:val="0020262F"/>
    <w:rsid w:val="00203CA8"/>
    <w:rsid w:val="00220BEC"/>
    <w:rsid w:val="00226ED8"/>
    <w:rsid w:val="00240165"/>
    <w:rsid w:val="002407B4"/>
    <w:rsid w:val="00243B20"/>
    <w:rsid w:val="00244211"/>
    <w:rsid w:val="00254FC7"/>
    <w:rsid w:val="002550C1"/>
    <w:rsid w:val="002606F4"/>
    <w:rsid w:val="00274537"/>
    <w:rsid w:val="00274EEE"/>
    <w:rsid w:val="00276BCB"/>
    <w:rsid w:val="00276CB9"/>
    <w:rsid w:val="00277BF9"/>
    <w:rsid w:val="00282457"/>
    <w:rsid w:val="002824C1"/>
    <w:rsid w:val="00282F19"/>
    <w:rsid w:val="002854DE"/>
    <w:rsid w:val="00285624"/>
    <w:rsid w:val="002901AF"/>
    <w:rsid w:val="002946E4"/>
    <w:rsid w:val="0029620E"/>
    <w:rsid w:val="002A1F4C"/>
    <w:rsid w:val="002A479F"/>
    <w:rsid w:val="002A4875"/>
    <w:rsid w:val="002B24B6"/>
    <w:rsid w:val="002B43F8"/>
    <w:rsid w:val="002C7BE8"/>
    <w:rsid w:val="002D2575"/>
    <w:rsid w:val="002E181C"/>
    <w:rsid w:val="002E1977"/>
    <w:rsid w:val="002E2BC0"/>
    <w:rsid w:val="002E2E5D"/>
    <w:rsid w:val="002E6F9C"/>
    <w:rsid w:val="002E772A"/>
    <w:rsid w:val="002F142D"/>
    <w:rsid w:val="002F24B6"/>
    <w:rsid w:val="002F32E5"/>
    <w:rsid w:val="002F3D32"/>
    <w:rsid w:val="00305618"/>
    <w:rsid w:val="003056F8"/>
    <w:rsid w:val="0031400B"/>
    <w:rsid w:val="00314C30"/>
    <w:rsid w:val="003164D2"/>
    <w:rsid w:val="003169B8"/>
    <w:rsid w:val="00320845"/>
    <w:rsid w:val="00320A91"/>
    <w:rsid w:val="00321B89"/>
    <w:rsid w:val="0032622C"/>
    <w:rsid w:val="003344C2"/>
    <w:rsid w:val="00336F53"/>
    <w:rsid w:val="00336F71"/>
    <w:rsid w:val="003415A3"/>
    <w:rsid w:val="00342FCE"/>
    <w:rsid w:val="00351CAE"/>
    <w:rsid w:val="00363EA7"/>
    <w:rsid w:val="00372D18"/>
    <w:rsid w:val="003747EE"/>
    <w:rsid w:val="00375781"/>
    <w:rsid w:val="00383682"/>
    <w:rsid w:val="00387ED5"/>
    <w:rsid w:val="00391A4A"/>
    <w:rsid w:val="00394182"/>
    <w:rsid w:val="003A2ED0"/>
    <w:rsid w:val="003A3563"/>
    <w:rsid w:val="003A3A78"/>
    <w:rsid w:val="003A41F9"/>
    <w:rsid w:val="003B7E5F"/>
    <w:rsid w:val="003C0DD3"/>
    <w:rsid w:val="003C28B9"/>
    <w:rsid w:val="003C6818"/>
    <w:rsid w:val="003E4B5A"/>
    <w:rsid w:val="003E5E86"/>
    <w:rsid w:val="003E600A"/>
    <w:rsid w:val="003F0250"/>
    <w:rsid w:val="003F1021"/>
    <w:rsid w:val="003F3C0F"/>
    <w:rsid w:val="00401EFB"/>
    <w:rsid w:val="00403F0E"/>
    <w:rsid w:val="00405016"/>
    <w:rsid w:val="004062B8"/>
    <w:rsid w:val="004063A3"/>
    <w:rsid w:val="00413C96"/>
    <w:rsid w:val="00415B1B"/>
    <w:rsid w:val="004249BA"/>
    <w:rsid w:val="00425C8D"/>
    <w:rsid w:val="00426085"/>
    <w:rsid w:val="004325A4"/>
    <w:rsid w:val="0044419E"/>
    <w:rsid w:val="0044594E"/>
    <w:rsid w:val="00445DFA"/>
    <w:rsid w:val="00452791"/>
    <w:rsid w:val="0047025E"/>
    <w:rsid w:val="004741AB"/>
    <w:rsid w:val="00484B61"/>
    <w:rsid w:val="0049099F"/>
    <w:rsid w:val="00493844"/>
    <w:rsid w:val="00495F6A"/>
    <w:rsid w:val="00497549"/>
    <w:rsid w:val="004A6B80"/>
    <w:rsid w:val="004B06AF"/>
    <w:rsid w:val="004B1DF5"/>
    <w:rsid w:val="004B26D2"/>
    <w:rsid w:val="004B7257"/>
    <w:rsid w:val="004C04AE"/>
    <w:rsid w:val="004C6B52"/>
    <w:rsid w:val="004C7B54"/>
    <w:rsid w:val="004D7F3A"/>
    <w:rsid w:val="004E0588"/>
    <w:rsid w:val="004E1A0F"/>
    <w:rsid w:val="004E23F0"/>
    <w:rsid w:val="004F0B35"/>
    <w:rsid w:val="004F4610"/>
    <w:rsid w:val="004F5987"/>
    <w:rsid w:val="00501F90"/>
    <w:rsid w:val="005027D5"/>
    <w:rsid w:val="00510D0E"/>
    <w:rsid w:val="005139C5"/>
    <w:rsid w:val="00515C0E"/>
    <w:rsid w:val="00516E40"/>
    <w:rsid w:val="00516E76"/>
    <w:rsid w:val="00524B23"/>
    <w:rsid w:val="00527BCF"/>
    <w:rsid w:val="00531CAE"/>
    <w:rsid w:val="0054719A"/>
    <w:rsid w:val="00554D82"/>
    <w:rsid w:val="00563161"/>
    <w:rsid w:val="00565FE4"/>
    <w:rsid w:val="005747AB"/>
    <w:rsid w:val="00583B9F"/>
    <w:rsid w:val="0058771C"/>
    <w:rsid w:val="00587E1D"/>
    <w:rsid w:val="0059153E"/>
    <w:rsid w:val="005928A8"/>
    <w:rsid w:val="005959F4"/>
    <w:rsid w:val="00597C91"/>
    <w:rsid w:val="005A67CC"/>
    <w:rsid w:val="005B0427"/>
    <w:rsid w:val="005B15FE"/>
    <w:rsid w:val="005B2920"/>
    <w:rsid w:val="005B3173"/>
    <w:rsid w:val="005B34CF"/>
    <w:rsid w:val="005B5B98"/>
    <w:rsid w:val="005C3291"/>
    <w:rsid w:val="005C7012"/>
    <w:rsid w:val="005D2F7C"/>
    <w:rsid w:val="005D32C7"/>
    <w:rsid w:val="005D4A84"/>
    <w:rsid w:val="005D7A2B"/>
    <w:rsid w:val="005E1766"/>
    <w:rsid w:val="005E618A"/>
    <w:rsid w:val="005E783F"/>
    <w:rsid w:val="005F6802"/>
    <w:rsid w:val="005F7DAA"/>
    <w:rsid w:val="006010BA"/>
    <w:rsid w:val="00601A04"/>
    <w:rsid w:val="00604EA7"/>
    <w:rsid w:val="00607B9D"/>
    <w:rsid w:val="00610160"/>
    <w:rsid w:val="006112B7"/>
    <w:rsid w:val="00612166"/>
    <w:rsid w:val="00615F2B"/>
    <w:rsid w:val="00622D95"/>
    <w:rsid w:val="00624DC9"/>
    <w:rsid w:val="00625C1C"/>
    <w:rsid w:val="00632E85"/>
    <w:rsid w:val="0063370B"/>
    <w:rsid w:val="00636AE2"/>
    <w:rsid w:val="0064130C"/>
    <w:rsid w:val="00657B11"/>
    <w:rsid w:val="00662D76"/>
    <w:rsid w:val="00665444"/>
    <w:rsid w:val="0067059C"/>
    <w:rsid w:val="00672863"/>
    <w:rsid w:val="006803FA"/>
    <w:rsid w:val="00686971"/>
    <w:rsid w:val="0069067A"/>
    <w:rsid w:val="0069090A"/>
    <w:rsid w:val="006A0461"/>
    <w:rsid w:val="006A46DE"/>
    <w:rsid w:val="006A777C"/>
    <w:rsid w:val="006B0C4F"/>
    <w:rsid w:val="006B3887"/>
    <w:rsid w:val="006B7A5F"/>
    <w:rsid w:val="006C0DB4"/>
    <w:rsid w:val="006C1D79"/>
    <w:rsid w:val="006D4230"/>
    <w:rsid w:val="006D6FB4"/>
    <w:rsid w:val="006E0005"/>
    <w:rsid w:val="006E2B97"/>
    <w:rsid w:val="006E620C"/>
    <w:rsid w:val="006F580C"/>
    <w:rsid w:val="006F6D90"/>
    <w:rsid w:val="0070058B"/>
    <w:rsid w:val="007061C8"/>
    <w:rsid w:val="00706CEB"/>
    <w:rsid w:val="0071558C"/>
    <w:rsid w:val="00725986"/>
    <w:rsid w:val="00726FA4"/>
    <w:rsid w:val="00734049"/>
    <w:rsid w:val="00747CFF"/>
    <w:rsid w:val="0076262A"/>
    <w:rsid w:val="0076347F"/>
    <w:rsid w:val="007719BF"/>
    <w:rsid w:val="00777A6F"/>
    <w:rsid w:val="00784367"/>
    <w:rsid w:val="0078504C"/>
    <w:rsid w:val="00785A2C"/>
    <w:rsid w:val="0078668E"/>
    <w:rsid w:val="007866A9"/>
    <w:rsid w:val="00790C2F"/>
    <w:rsid w:val="00790FD5"/>
    <w:rsid w:val="00793281"/>
    <w:rsid w:val="0079357D"/>
    <w:rsid w:val="00793F75"/>
    <w:rsid w:val="007A00AE"/>
    <w:rsid w:val="007B2D60"/>
    <w:rsid w:val="007B367A"/>
    <w:rsid w:val="007B6D4A"/>
    <w:rsid w:val="007C053B"/>
    <w:rsid w:val="007C144C"/>
    <w:rsid w:val="007C2887"/>
    <w:rsid w:val="007D0017"/>
    <w:rsid w:val="007D4C2C"/>
    <w:rsid w:val="007D7094"/>
    <w:rsid w:val="007D76BF"/>
    <w:rsid w:val="007D7AB7"/>
    <w:rsid w:val="007F4FA3"/>
    <w:rsid w:val="00802DAD"/>
    <w:rsid w:val="00805090"/>
    <w:rsid w:val="00807AB9"/>
    <w:rsid w:val="00815C2B"/>
    <w:rsid w:val="00817D51"/>
    <w:rsid w:val="0082347E"/>
    <w:rsid w:val="008278F6"/>
    <w:rsid w:val="00832DBA"/>
    <w:rsid w:val="008334B1"/>
    <w:rsid w:val="00834816"/>
    <w:rsid w:val="00835C55"/>
    <w:rsid w:val="00837FE6"/>
    <w:rsid w:val="00844141"/>
    <w:rsid w:val="00845EFF"/>
    <w:rsid w:val="00864420"/>
    <w:rsid w:val="008664A2"/>
    <w:rsid w:val="00866672"/>
    <w:rsid w:val="00871947"/>
    <w:rsid w:val="0087421C"/>
    <w:rsid w:val="008804D9"/>
    <w:rsid w:val="008805EC"/>
    <w:rsid w:val="00886955"/>
    <w:rsid w:val="00891AFA"/>
    <w:rsid w:val="00892113"/>
    <w:rsid w:val="008933BA"/>
    <w:rsid w:val="008948E7"/>
    <w:rsid w:val="008A1E72"/>
    <w:rsid w:val="008A4161"/>
    <w:rsid w:val="008A563F"/>
    <w:rsid w:val="008A6397"/>
    <w:rsid w:val="008B23CB"/>
    <w:rsid w:val="008B30AE"/>
    <w:rsid w:val="008C044B"/>
    <w:rsid w:val="008C25F5"/>
    <w:rsid w:val="008C4EC2"/>
    <w:rsid w:val="008C7957"/>
    <w:rsid w:val="008C7D7A"/>
    <w:rsid w:val="008D58F5"/>
    <w:rsid w:val="008E1424"/>
    <w:rsid w:val="008E5547"/>
    <w:rsid w:val="008F536F"/>
    <w:rsid w:val="008F7249"/>
    <w:rsid w:val="008F7587"/>
    <w:rsid w:val="00902F4C"/>
    <w:rsid w:val="00903832"/>
    <w:rsid w:val="00906534"/>
    <w:rsid w:val="009102DE"/>
    <w:rsid w:val="009103C1"/>
    <w:rsid w:val="00912404"/>
    <w:rsid w:val="00912F75"/>
    <w:rsid w:val="009201F2"/>
    <w:rsid w:val="00927243"/>
    <w:rsid w:val="00937F6E"/>
    <w:rsid w:val="00943734"/>
    <w:rsid w:val="009468F9"/>
    <w:rsid w:val="00947D15"/>
    <w:rsid w:val="009574FC"/>
    <w:rsid w:val="0096593C"/>
    <w:rsid w:val="0096630A"/>
    <w:rsid w:val="0097471A"/>
    <w:rsid w:val="00977318"/>
    <w:rsid w:val="00980C01"/>
    <w:rsid w:val="009853F6"/>
    <w:rsid w:val="00986201"/>
    <w:rsid w:val="00987179"/>
    <w:rsid w:val="00987D38"/>
    <w:rsid w:val="0099166D"/>
    <w:rsid w:val="00993CCD"/>
    <w:rsid w:val="00994D20"/>
    <w:rsid w:val="00997E80"/>
    <w:rsid w:val="009A0410"/>
    <w:rsid w:val="009A1562"/>
    <w:rsid w:val="009B061B"/>
    <w:rsid w:val="009C2CA1"/>
    <w:rsid w:val="009C742E"/>
    <w:rsid w:val="009C7BEF"/>
    <w:rsid w:val="009D5BB6"/>
    <w:rsid w:val="009D7725"/>
    <w:rsid w:val="009E05BB"/>
    <w:rsid w:val="009E1EE6"/>
    <w:rsid w:val="009E3BE3"/>
    <w:rsid w:val="009E3FB6"/>
    <w:rsid w:val="009E6EE1"/>
    <w:rsid w:val="009F34E5"/>
    <w:rsid w:val="00A01910"/>
    <w:rsid w:val="00A047B3"/>
    <w:rsid w:val="00A05588"/>
    <w:rsid w:val="00A1314A"/>
    <w:rsid w:val="00A13F4D"/>
    <w:rsid w:val="00A15EFB"/>
    <w:rsid w:val="00A16170"/>
    <w:rsid w:val="00A225A4"/>
    <w:rsid w:val="00A24D2C"/>
    <w:rsid w:val="00A33A08"/>
    <w:rsid w:val="00A40D76"/>
    <w:rsid w:val="00A436DE"/>
    <w:rsid w:val="00A46BB3"/>
    <w:rsid w:val="00A46D89"/>
    <w:rsid w:val="00A538D7"/>
    <w:rsid w:val="00A55B97"/>
    <w:rsid w:val="00A5668E"/>
    <w:rsid w:val="00A570C7"/>
    <w:rsid w:val="00A66A81"/>
    <w:rsid w:val="00A72953"/>
    <w:rsid w:val="00A72B3F"/>
    <w:rsid w:val="00A8071C"/>
    <w:rsid w:val="00A82683"/>
    <w:rsid w:val="00A84C8D"/>
    <w:rsid w:val="00A86402"/>
    <w:rsid w:val="00A92449"/>
    <w:rsid w:val="00A94F1F"/>
    <w:rsid w:val="00A9582D"/>
    <w:rsid w:val="00A967D7"/>
    <w:rsid w:val="00AA3433"/>
    <w:rsid w:val="00AB1504"/>
    <w:rsid w:val="00AB31FF"/>
    <w:rsid w:val="00AC231C"/>
    <w:rsid w:val="00AC44CD"/>
    <w:rsid w:val="00AC7CDE"/>
    <w:rsid w:val="00AD34E8"/>
    <w:rsid w:val="00AD429B"/>
    <w:rsid w:val="00AE2304"/>
    <w:rsid w:val="00AF1186"/>
    <w:rsid w:val="00AF2727"/>
    <w:rsid w:val="00AF3606"/>
    <w:rsid w:val="00AF6A92"/>
    <w:rsid w:val="00B01121"/>
    <w:rsid w:val="00B031A2"/>
    <w:rsid w:val="00B0387E"/>
    <w:rsid w:val="00B134AC"/>
    <w:rsid w:val="00B1637E"/>
    <w:rsid w:val="00B214A1"/>
    <w:rsid w:val="00B23D84"/>
    <w:rsid w:val="00B2671A"/>
    <w:rsid w:val="00B33FDB"/>
    <w:rsid w:val="00B37149"/>
    <w:rsid w:val="00B42FDB"/>
    <w:rsid w:val="00B446F8"/>
    <w:rsid w:val="00B44F96"/>
    <w:rsid w:val="00B53A29"/>
    <w:rsid w:val="00B55B10"/>
    <w:rsid w:val="00B56CB3"/>
    <w:rsid w:val="00B6692D"/>
    <w:rsid w:val="00B70A9C"/>
    <w:rsid w:val="00B819C7"/>
    <w:rsid w:val="00B827EE"/>
    <w:rsid w:val="00B94C54"/>
    <w:rsid w:val="00B954CF"/>
    <w:rsid w:val="00BA0CAA"/>
    <w:rsid w:val="00BA3535"/>
    <w:rsid w:val="00BA604F"/>
    <w:rsid w:val="00BB09B2"/>
    <w:rsid w:val="00BB1570"/>
    <w:rsid w:val="00BB1FCB"/>
    <w:rsid w:val="00BB246A"/>
    <w:rsid w:val="00BB5114"/>
    <w:rsid w:val="00BB69EC"/>
    <w:rsid w:val="00BC1B47"/>
    <w:rsid w:val="00BC3CFC"/>
    <w:rsid w:val="00BD0BAF"/>
    <w:rsid w:val="00BD750B"/>
    <w:rsid w:val="00BE5B68"/>
    <w:rsid w:val="00BE7AAD"/>
    <w:rsid w:val="00BF0B02"/>
    <w:rsid w:val="00BF0E3C"/>
    <w:rsid w:val="00BF24B0"/>
    <w:rsid w:val="00BF257E"/>
    <w:rsid w:val="00BF375F"/>
    <w:rsid w:val="00BF3CDA"/>
    <w:rsid w:val="00BF417E"/>
    <w:rsid w:val="00BF496F"/>
    <w:rsid w:val="00BF60A3"/>
    <w:rsid w:val="00C02723"/>
    <w:rsid w:val="00C03840"/>
    <w:rsid w:val="00C03AB6"/>
    <w:rsid w:val="00C136FB"/>
    <w:rsid w:val="00C157EB"/>
    <w:rsid w:val="00C17AF8"/>
    <w:rsid w:val="00C26F25"/>
    <w:rsid w:val="00C272FD"/>
    <w:rsid w:val="00C32C3C"/>
    <w:rsid w:val="00C347DE"/>
    <w:rsid w:val="00C369B0"/>
    <w:rsid w:val="00C40610"/>
    <w:rsid w:val="00C40704"/>
    <w:rsid w:val="00C42F60"/>
    <w:rsid w:val="00C50AC6"/>
    <w:rsid w:val="00C526AC"/>
    <w:rsid w:val="00C57F36"/>
    <w:rsid w:val="00C67A09"/>
    <w:rsid w:val="00C71EE9"/>
    <w:rsid w:val="00C760CC"/>
    <w:rsid w:val="00C77E09"/>
    <w:rsid w:val="00C866F1"/>
    <w:rsid w:val="00C87178"/>
    <w:rsid w:val="00C87E2B"/>
    <w:rsid w:val="00C90052"/>
    <w:rsid w:val="00C90F95"/>
    <w:rsid w:val="00C93D7F"/>
    <w:rsid w:val="00C95ECB"/>
    <w:rsid w:val="00C961C2"/>
    <w:rsid w:val="00CA1575"/>
    <w:rsid w:val="00CA3F4D"/>
    <w:rsid w:val="00CB0F4C"/>
    <w:rsid w:val="00CB70CD"/>
    <w:rsid w:val="00CC472F"/>
    <w:rsid w:val="00CD0420"/>
    <w:rsid w:val="00CD0BF0"/>
    <w:rsid w:val="00CD4ED6"/>
    <w:rsid w:val="00CD53E9"/>
    <w:rsid w:val="00CD540B"/>
    <w:rsid w:val="00CE065C"/>
    <w:rsid w:val="00CE3C2C"/>
    <w:rsid w:val="00CE50C6"/>
    <w:rsid w:val="00D00BAC"/>
    <w:rsid w:val="00D01881"/>
    <w:rsid w:val="00D073C5"/>
    <w:rsid w:val="00D1392F"/>
    <w:rsid w:val="00D23A18"/>
    <w:rsid w:val="00D24EA6"/>
    <w:rsid w:val="00D2527F"/>
    <w:rsid w:val="00D30CA7"/>
    <w:rsid w:val="00D333AA"/>
    <w:rsid w:val="00D35FB8"/>
    <w:rsid w:val="00D3798C"/>
    <w:rsid w:val="00D41DDF"/>
    <w:rsid w:val="00D50973"/>
    <w:rsid w:val="00D57009"/>
    <w:rsid w:val="00D62E01"/>
    <w:rsid w:val="00D639FE"/>
    <w:rsid w:val="00D75641"/>
    <w:rsid w:val="00D80900"/>
    <w:rsid w:val="00D82D78"/>
    <w:rsid w:val="00D91226"/>
    <w:rsid w:val="00D92198"/>
    <w:rsid w:val="00D958A8"/>
    <w:rsid w:val="00DA1529"/>
    <w:rsid w:val="00DA729C"/>
    <w:rsid w:val="00DB232D"/>
    <w:rsid w:val="00DB4236"/>
    <w:rsid w:val="00DB7A5D"/>
    <w:rsid w:val="00DC4A47"/>
    <w:rsid w:val="00DC6D37"/>
    <w:rsid w:val="00DD1B21"/>
    <w:rsid w:val="00DE142A"/>
    <w:rsid w:val="00DE1755"/>
    <w:rsid w:val="00DF3763"/>
    <w:rsid w:val="00E03FA6"/>
    <w:rsid w:val="00E07EC2"/>
    <w:rsid w:val="00E1488E"/>
    <w:rsid w:val="00E26AEC"/>
    <w:rsid w:val="00E304CD"/>
    <w:rsid w:val="00E34EB7"/>
    <w:rsid w:val="00E36962"/>
    <w:rsid w:val="00E36ADC"/>
    <w:rsid w:val="00E371CF"/>
    <w:rsid w:val="00E4184F"/>
    <w:rsid w:val="00E42B77"/>
    <w:rsid w:val="00E528C6"/>
    <w:rsid w:val="00E54B31"/>
    <w:rsid w:val="00E556B9"/>
    <w:rsid w:val="00E566D0"/>
    <w:rsid w:val="00E627B2"/>
    <w:rsid w:val="00E675DC"/>
    <w:rsid w:val="00E873CC"/>
    <w:rsid w:val="00E94714"/>
    <w:rsid w:val="00E96756"/>
    <w:rsid w:val="00EA105F"/>
    <w:rsid w:val="00EA6881"/>
    <w:rsid w:val="00EA741D"/>
    <w:rsid w:val="00EB23F6"/>
    <w:rsid w:val="00EB5C6D"/>
    <w:rsid w:val="00EC0E72"/>
    <w:rsid w:val="00EC5423"/>
    <w:rsid w:val="00ED3FC7"/>
    <w:rsid w:val="00EE104C"/>
    <w:rsid w:val="00EE1CAB"/>
    <w:rsid w:val="00EE2353"/>
    <w:rsid w:val="00EE54E4"/>
    <w:rsid w:val="00EF2153"/>
    <w:rsid w:val="00EF35C6"/>
    <w:rsid w:val="00EF3E10"/>
    <w:rsid w:val="00EF4689"/>
    <w:rsid w:val="00F03E37"/>
    <w:rsid w:val="00F11B2F"/>
    <w:rsid w:val="00F15E69"/>
    <w:rsid w:val="00F213A2"/>
    <w:rsid w:val="00F21A63"/>
    <w:rsid w:val="00F275FA"/>
    <w:rsid w:val="00F4462E"/>
    <w:rsid w:val="00F447F5"/>
    <w:rsid w:val="00F45A21"/>
    <w:rsid w:val="00F5198F"/>
    <w:rsid w:val="00F524A4"/>
    <w:rsid w:val="00F52FB6"/>
    <w:rsid w:val="00F54134"/>
    <w:rsid w:val="00F544E6"/>
    <w:rsid w:val="00F55A35"/>
    <w:rsid w:val="00F65F5B"/>
    <w:rsid w:val="00F72621"/>
    <w:rsid w:val="00F73151"/>
    <w:rsid w:val="00F74AF4"/>
    <w:rsid w:val="00F80C97"/>
    <w:rsid w:val="00F81541"/>
    <w:rsid w:val="00F86605"/>
    <w:rsid w:val="00F907EB"/>
    <w:rsid w:val="00F92BF8"/>
    <w:rsid w:val="00F9380B"/>
    <w:rsid w:val="00F968E5"/>
    <w:rsid w:val="00FA503A"/>
    <w:rsid w:val="00FA7C92"/>
    <w:rsid w:val="00FB171C"/>
    <w:rsid w:val="00FB2027"/>
    <w:rsid w:val="00FB7B4D"/>
    <w:rsid w:val="00FC12F8"/>
    <w:rsid w:val="00FC40E4"/>
    <w:rsid w:val="00FD0D53"/>
    <w:rsid w:val="00FD19F0"/>
    <w:rsid w:val="00FD3357"/>
    <w:rsid w:val="00FE4E3D"/>
    <w:rsid w:val="00FE5F8E"/>
    <w:rsid w:val="00FE702C"/>
    <w:rsid w:val="00FF0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9236"/>
  <w15:chartTrackingRefBased/>
  <w15:docId w15:val="{A0AB9DEF-791D-49D5-AD59-FFEEE71D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E181C"/>
  </w:style>
  <w:style w:type="paragraph" w:styleId="berschrift1">
    <w:name w:val="heading 1"/>
    <w:basedOn w:val="Standard"/>
    <w:link w:val="berschrift1Zchn"/>
    <w:uiPriority w:val="9"/>
    <w:qFormat/>
    <w:rsid w:val="00CE50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8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C272FD"/>
    <w:pPr>
      <w:spacing w:after="0" w:line="240" w:lineRule="auto"/>
    </w:pPr>
    <w:rPr>
      <w:sz w:val="20"/>
      <w:szCs w:val="20"/>
    </w:rPr>
  </w:style>
  <w:style w:type="character" w:customStyle="1" w:styleId="FunotentextZchn">
    <w:name w:val="Fußnotentext Zchn"/>
    <w:basedOn w:val="Absatz-Standardschriftart"/>
    <w:link w:val="Funotentext"/>
    <w:uiPriority w:val="99"/>
    <w:rsid w:val="00C272FD"/>
    <w:rPr>
      <w:sz w:val="20"/>
      <w:szCs w:val="20"/>
    </w:rPr>
  </w:style>
  <w:style w:type="character" w:styleId="Funotenzeichen">
    <w:name w:val="footnote reference"/>
    <w:basedOn w:val="Absatz-Standardschriftart"/>
    <w:uiPriority w:val="99"/>
    <w:semiHidden/>
    <w:unhideWhenUsed/>
    <w:rsid w:val="00C272FD"/>
    <w:rPr>
      <w:vertAlign w:val="superscript"/>
    </w:rPr>
  </w:style>
  <w:style w:type="paragraph" w:styleId="Listenabsatz">
    <w:name w:val="List Paragraph"/>
    <w:basedOn w:val="Standard"/>
    <w:uiPriority w:val="34"/>
    <w:qFormat/>
    <w:rsid w:val="006112B7"/>
    <w:pPr>
      <w:ind w:left="720"/>
      <w:contextualSpacing/>
    </w:pPr>
  </w:style>
  <w:style w:type="paragraph" w:styleId="Kopfzeile">
    <w:name w:val="header"/>
    <w:basedOn w:val="Standard"/>
    <w:link w:val="KopfzeileZchn"/>
    <w:uiPriority w:val="99"/>
    <w:unhideWhenUsed/>
    <w:rsid w:val="006112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2B7"/>
  </w:style>
  <w:style w:type="paragraph" w:styleId="Fuzeile">
    <w:name w:val="footer"/>
    <w:basedOn w:val="Standard"/>
    <w:link w:val="FuzeileZchn"/>
    <w:uiPriority w:val="99"/>
    <w:unhideWhenUsed/>
    <w:rsid w:val="006112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2B7"/>
  </w:style>
  <w:style w:type="character" w:styleId="Hyperlink">
    <w:name w:val="Hyperlink"/>
    <w:basedOn w:val="Absatz-Standardschriftart"/>
    <w:uiPriority w:val="99"/>
    <w:unhideWhenUsed/>
    <w:rsid w:val="00B0387E"/>
    <w:rPr>
      <w:color w:val="0563C1" w:themeColor="hyperlink"/>
      <w:u w:val="single"/>
    </w:rPr>
  </w:style>
  <w:style w:type="character" w:customStyle="1" w:styleId="berschrift1Zchn">
    <w:name w:val="Überschrift 1 Zchn"/>
    <w:basedOn w:val="Absatz-Standardschriftart"/>
    <w:link w:val="berschrift1"/>
    <w:uiPriority w:val="9"/>
    <w:rsid w:val="00CE50C6"/>
    <w:rPr>
      <w:rFonts w:ascii="Times New Roman" w:eastAsia="Times New Roman" w:hAnsi="Times New Roman" w:cs="Times New Roman"/>
      <w:b/>
      <w:bCs/>
      <w:kern w:val="36"/>
      <w:sz w:val="48"/>
      <w:szCs w:val="48"/>
      <w:lang w:eastAsia="de-DE"/>
    </w:rPr>
  </w:style>
  <w:style w:type="character" w:styleId="NichtaufgelsteErwhnung">
    <w:name w:val="Unresolved Mention"/>
    <w:basedOn w:val="Absatz-Standardschriftart"/>
    <w:uiPriority w:val="99"/>
    <w:semiHidden/>
    <w:unhideWhenUsed/>
    <w:rsid w:val="00CE50C6"/>
    <w:rPr>
      <w:color w:val="605E5C"/>
      <w:shd w:val="clear" w:color="auto" w:fill="E1DFDD"/>
    </w:rPr>
  </w:style>
  <w:style w:type="character" w:customStyle="1" w:styleId="hgkelc">
    <w:name w:val="hgkelc"/>
    <w:basedOn w:val="Absatz-Standardschriftart"/>
    <w:rsid w:val="00BD750B"/>
  </w:style>
  <w:style w:type="character" w:styleId="BesuchterLink">
    <w:name w:val="FollowedHyperlink"/>
    <w:basedOn w:val="Absatz-Standardschriftart"/>
    <w:uiPriority w:val="99"/>
    <w:semiHidden/>
    <w:unhideWhenUsed/>
    <w:rsid w:val="00073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2535">
      <w:bodyDiv w:val="1"/>
      <w:marLeft w:val="0"/>
      <w:marRight w:val="0"/>
      <w:marTop w:val="0"/>
      <w:marBottom w:val="0"/>
      <w:divBdr>
        <w:top w:val="none" w:sz="0" w:space="0" w:color="auto"/>
        <w:left w:val="none" w:sz="0" w:space="0" w:color="auto"/>
        <w:bottom w:val="none" w:sz="0" w:space="0" w:color="auto"/>
        <w:right w:val="none" w:sz="0" w:space="0" w:color="auto"/>
      </w:divBdr>
    </w:div>
    <w:div w:id="15929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reporter.de/finanzen-wirtschaft/deutschland-bekommt-ein-einsparziel" TargetMode="External"/><Relationship Id="rId13" Type="http://schemas.openxmlformats.org/officeDocument/2006/relationships/hyperlink" Target="https://taz.de/Kabinett-will-Energieeffizienzgesetz/!5926250/" TargetMode="External"/><Relationship Id="rId18" Type="http://schemas.openxmlformats.org/officeDocument/2006/relationships/hyperlink" Target="https://www.sueddeutsche.de/politik/klimaschutz-koalition-streit-1.5811215?source=rss" TargetMode="External"/><Relationship Id="rId3" Type="http://schemas.openxmlformats.org/officeDocument/2006/relationships/settings" Target="settings.xml"/><Relationship Id="rId21" Type="http://schemas.openxmlformats.org/officeDocument/2006/relationships/hyperlink" Target="https://www.spiegel.de/politik/deutschland/cdu-gegen-die-gruenen-wie-friedrich-merz-den-klimastreber-robert-habeck-bremst-a-6757865c-4fab-4e8f-8794-5eb7ca372e3f" TargetMode="External"/><Relationship Id="rId7" Type="http://schemas.openxmlformats.org/officeDocument/2006/relationships/hyperlink" Target="https://taz.de/Reform-des-Klimaschutzgesetzes/!5923019/" TargetMode="External"/><Relationship Id="rId12" Type="http://schemas.openxmlformats.org/officeDocument/2006/relationships/hyperlink" Target="https://www.zeit.de/wissen/2023-04/klimawandel-artenschwund-studie-alfred-wegener-institut" TargetMode="External"/><Relationship Id="rId17" Type="http://schemas.openxmlformats.org/officeDocument/2006/relationships/hyperlink" Target="https://taz.de/Waermewende-in-Deutschland/!59264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ueddeutsche.de/wissen/atom-studie-15-millionen-tonnen-mehr-co2-mit-akw-abschaltung-dpa.urn-newsml-dpa-com-20090101-230414-99-308236?source=rss" TargetMode="External"/><Relationship Id="rId20" Type="http://schemas.openxmlformats.org/officeDocument/2006/relationships/hyperlink" Target="https://www.spiegel.de/wissenschaft/mensch/klima-verzoegerungstaktik-was-springer-schaeffler-spahn-und-wagenknecht-gemeinsam-haben-a-3389f444-c450-49fb-8b15-323de27cfb1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eddeutsche.de/politik/heizung-gesetz-zuschuesse-1.580926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imareporter.de/deutschland/ampel-im-klimastress" TargetMode="External"/><Relationship Id="rId23" Type="http://schemas.openxmlformats.org/officeDocument/2006/relationships/footer" Target="footer1.xml"/><Relationship Id="rId10" Type="http://schemas.openxmlformats.org/officeDocument/2006/relationships/hyperlink" Target="https://www.spiegel.de/wirtschaft/heizungs-wende-das-muessen-hausbesitzer-und-mieter-wissen-a-47bc694a-356b-4fb2-b3d8-a9ced884e281" TargetMode="External"/><Relationship Id="rId19" Type="http://schemas.openxmlformats.org/officeDocument/2006/relationships/hyperlink" Target="https://taz.de/Geplante-Foerderung-neuer-Heizungen/!5926357/" TargetMode="External"/><Relationship Id="rId4" Type="http://schemas.openxmlformats.org/officeDocument/2006/relationships/webSettings" Target="webSettings.xml"/><Relationship Id="rId9" Type="http://schemas.openxmlformats.org/officeDocument/2006/relationships/hyperlink" Target="https://www.klimareporter.de/gebaeude/zu-viele-fossile-ausnahmen-beim-heizen" TargetMode="External"/><Relationship Id="rId14" Type="http://schemas.openxmlformats.org/officeDocument/2006/relationships/hyperlink" Target="https://www.sueddeutsche.de/politik/klimarat-klimaziele-alarm-1.580460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ttacvobra@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14286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Brandl</dc:creator>
  <cp:keywords/>
  <dc:description/>
  <cp:lastModifiedBy>Volker Brandl</cp:lastModifiedBy>
  <cp:revision>100</cp:revision>
  <dcterms:created xsi:type="dcterms:W3CDTF">2023-04-20T17:44:00Z</dcterms:created>
  <dcterms:modified xsi:type="dcterms:W3CDTF">2023-05-05T13:47:00Z</dcterms:modified>
</cp:coreProperties>
</file>